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46E6" w14:textId="11D02B12" w:rsidR="00AF411E" w:rsidRPr="007743A9" w:rsidRDefault="00207DCC" w:rsidP="00985A66">
      <w:pPr>
        <w:pStyle w:val="Heading1"/>
      </w:pPr>
      <w:bookmarkStart w:id="0" w:name="_Toc511408232"/>
      <w:bookmarkStart w:id="1" w:name="_Toc511985079"/>
      <w:bookmarkStart w:id="2" w:name="_Toc516074471"/>
      <w:r>
        <w:t>Typowe kluczowe wskaźniki efektywności</w:t>
      </w:r>
      <w:r w:rsidR="00FF1BC6" w:rsidRPr="007743A9">
        <w:t xml:space="preserve"> – </w:t>
      </w:r>
      <w:bookmarkEnd w:id="0"/>
      <w:bookmarkEnd w:id="1"/>
      <w:r w:rsidR="00C611E3">
        <w:t>sektor wodno-</w:t>
      </w:r>
      <w:r w:rsidR="007A5EFF" w:rsidRPr="007743A9">
        <w:t>kanalizacyjny (</w:t>
      </w:r>
      <w:r w:rsidR="00AF411E" w:rsidRPr="007743A9">
        <w:t>oczyszczalnia</w:t>
      </w:r>
      <w:r>
        <w:t xml:space="preserve"> ścieków</w:t>
      </w:r>
      <w:r w:rsidR="007A5EFF" w:rsidRPr="007743A9">
        <w:t>)</w:t>
      </w:r>
      <w:bookmarkEnd w:id="2"/>
    </w:p>
    <w:p w14:paraId="2F978813" w14:textId="57DAB608" w:rsidR="007A73FE" w:rsidRDefault="00524AC0" w:rsidP="00985A66">
      <w:pPr>
        <w:rPr>
          <w:b/>
        </w:rPr>
      </w:pPr>
      <w:r w:rsidRPr="00524AC0">
        <w:t xml:space="preserve">Wskaźniki efektywności powinny być każdorazowo opracowywane i uszczegóławiane dla konkretnej inwestycji, uwzględniając jej specyfikę. Poniżej wskazano typowe obszary służące opracowaniu szczegółowych wskaźników efektywności w sektorze </w:t>
      </w:r>
      <w:r w:rsidR="00E73898">
        <w:t>wodno-kanalizacyjnym</w:t>
      </w:r>
      <w:r w:rsidRPr="00524AC0">
        <w:t xml:space="preserve">. Poniższa lista jest listą przykładową, która powinna być dostosowana do każdego indywidualnego przedsięwzięcia w sektorze </w:t>
      </w:r>
      <w:r w:rsidR="00E73898">
        <w:t>wodno-kanalizacyjnym</w:t>
      </w:r>
      <w:r w:rsidRPr="00524AC0">
        <w:t>.</w:t>
      </w:r>
      <w:r w:rsidR="004F4B7E">
        <w:t xml:space="preserve"> </w:t>
      </w:r>
      <w:r w:rsidRPr="00524AC0">
        <w:t>Każde z poniższych zagadnień należy odpowiednio zdefin</w:t>
      </w:r>
      <w:bookmarkStart w:id="3" w:name="_GoBack"/>
      <w:bookmarkEnd w:id="3"/>
      <w:r w:rsidRPr="00524AC0">
        <w:t xml:space="preserve">iować, a następnie określić dopuszczalne czasy </w:t>
      </w:r>
      <w:r w:rsidR="00730F35">
        <w:t>naprawy</w:t>
      </w:r>
      <w:r w:rsidRPr="00524AC0">
        <w:t xml:space="preserve">, odstępstwa, </w:t>
      </w:r>
      <w:r w:rsidR="00730F35">
        <w:t>liczbę</w:t>
      </w:r>
      <w:r w:rsidRPr="00524AC0">
        <w:t xml:space="preserve"> punktów karnych.</w:t>
      </w:r>
    </w:p>
    <w:p w14:paraId="27205642" w14:textId="3B1A3015" w:rsidR="00800521" w:rsidRPr="00255E90" w:rsidRDefault="00524AC0" w:rsidP="00985A66">
      <w:pPr>
        <w:rPr>
          <w:b/>
        </w:rPr>
      </w:pPr>
      <w:r w:rsidRPr="00524AC0">
        <w:t>Na końcu listy zaprezentowano przykładowy wskaźnik efektywności z przypisaniem sposobu jego rozliczenia.</w:t>
      </w:r>
    </w:p>
    <w:tbl>
      <w:tblPr>
        <w:tblStyle w:val="TablePPP"/>
        <w:tblW w:w="96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724"/>
        <w:gridCol w:w="8930"/>
        <w:gridCol w:w="6"/>
      </w:tblGrid>
      <w:tr w:rsidR="00800521" w:rsidRPr="007743A9" w14:paraId="181483D3" w14:textId="77777777" w:rsidTr="00985A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40"/>
          <w:tblHeader/>
        </w:trPr>
        <w:tc>
          <w:tcPr>
            <w:tcW w:w="724" w:type="dxa"/>
            <w:hideMark/>
          </w:tcPr>
          <w:p w14:paraId="31CBF818" w14:textId="77777777" w:rsidR="00800521" w:rsidRPr="001B43B5" w:rsidRDefault="00800521" w:rsidP="003B6B02">
            <w:pPr>
              <w:pStyle w:val="Tabletext"/>
              <w:rPr>
                <w:b/>
              </w:rPr>
            </w:pPr>
            <w:r w:rsidRPr="001B43B5">
              <w:rPr>
                <w:b/>
              </w:rPr>
              <w:t>Lp.</w:t>
            </w:r>
          </w:p>
        </w:tc>
        <w:tc>
          <w:tcPr>
            <w:tcW w:w="8930" w:type="dxa"/>
            <w:hideMark/>
          </w:tcPr>
          <w:p w14:paraId="78F98948" w14:textId="77777777" w:rsidR="00800521" w:rsidRPr="001B43B5" w:rsidRDefault="00800521" w:rsidP="003B6B02">
            <w:pPr>
              <w:pStyle w:val="Tabletext"/>
              <w:rPr>
                <w:b/>
              </w:rPr>
            </w:pPr>
            <w:r w:rsidRPr="001B43B5">
              <w:rPr>
                <w:b/>
              </w:rPr>
              <w:t>Kluczowe wskaźniki efektywności (oczyszczalnia ścieków)</w:t>
            </w:r>
          </w:p>
        </w:tc>
      </w:tr>
      <w:tr w:rsidR="00800521" w:rsidRPr="007743A9" w14:paraId="571B34D1" w14:textId="77777777" w:rsidTr="003B6B02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611E215" w14:textId="77777777" w:rsidR="00800521" w:rsidRPr="007743A9" w:rsidRDefault="00800521" w:rsidP="003B6B02">
            <w:pPr>
              <w:pStyle w:val="Tableheader"/>
              <w:jc w:val="center"/>
            </w:pPr>
            <w:r w:rsidRPr="007743A9">
              <w:t>Administrowanie i zarządzanie infrastrukturą publiczną</w:t>
            </w:r>
          </w:p>
        </w:tc>
      </w:tr>
      <w:tr w:rsidR="00800521" w:rsidRPr="007743A9" w14:paraId="0750D4F5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49C61310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1</w:t>
            </w:r>
            <w:r>
              <w:t>.</w:t>
            </w:r>
          </w:p>
        </w:tc>
        <w:tc>
          <w:tcPr>
            <w:tcW w:w="8930" w:type="dxa"/>
            <w:hideMark/>
          </w:tcPr>
          <w:p w14:paraId="4ED61E2F" w14:textId="6F6FAC95" w:rsidR="00800521" w:rsidRPr="007743A9" w:rsidRDefault="00800521" w:rsidP="004F4B7E">
            <w:pPr>
              <w:pStyle w:val="Tabletext"/>
            </w:pPr>
            <w:r w:rsidRPr="007743A9">
              <w:t xml:space="preserve">Przygotowywanie planów remontowych z </w:t>
            </w:r>
            <w:r w:rsidR="004F4B7E">
              <w:t>co najmniej sześcio</w:t>
            </w:r>
            <w:r w:rsidRPr="007743A9">
              <w:t>miesięcznym</w:t>
            </w:r>
            <w:r w:rsidR="004F4B7E">
              <w:t xml:space="preserve"> </w:t>
            </w:r>
            <w:r w:rsidR="004F4B7E" w:rsidRPr="007743A9">
              <w:t>wyprzedzeniem</w:t>
            </w:r>
          </w:p>
        </w:tc>
      </w:tr>
      <w:tr w:rsidR="00800521" w:rsidRPr="007743A9" w14:paraId="0A17FD58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4306735A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2</w:t>
            </w:r>
            <w:r>
              <w:t>.</w:t>
            </w:r>
          </w:p>
        </w:tc>
        <w:tc>
          <w:tcPr>
            <w:tcW w:w="8930" w:type="dxa"/>
          </w:tcPr>
          <w:p w14:paraId="69840DF2" w14:textId="77777777" w:rsidR="00800521" w:rsidRPr="007743A9" w:rsidRDefault="00800521" w:rsidP="003B6B02">
            <w:pPr>
              <w:pStyle w:val="Tabletext"/>
            </w:pPr>
            <w:r w:rsidRPr="007743A9">
              <w:t>Aktualizacja dokumentacji technicznej po przeprowadzonej modernizacji technologii oraz przebudowy/ remontu infrastruktury</w:t>
            </w:r>
          </w:p>
        </w:tc>
      </w:tr>
      <w:tr w:rsidR="00800521" w:rsidRPr="007743A9" w14:paraId="58038DCB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555ED92E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3</w:t>
            </w:r>
            <w:r>
              <w:t>.</w:t>
            </w:r>
          </w:p>
        </w:tc>
        <w:tc>
          <w:tcPr>
            <w:tcW w:w="8930" w:type="dxa"/>
          </w:tcPr>
          <w:p w14:paraId="32BEAD1A" w14:textId="77777777" w:rsidR="00800521" w:rsidRPr="007743A9" w:rsidRDefault="00800521" w:rsidP="003B6B02">
            <w:pPr>
              <w:pStyle w:val="Tabletext"/>
            </w:pPr>
            <w:r w:rsidRPr="007743A9">
              <w:t xml:space="preserve">Aktualizacja instrukcji </w:t>
            </w:r>
            <w:r>
              <w:t>utrzymania</w:t>
            </w:r>
            <w:r w:rsidRPr="007743A9">
              <w:t xml:space="preserve"> Infrastruktury Publicznej</w:t>
            </w:r>
          </w:p>
        </w:tc>
      </w:tr>
      <w:tr w:rsidR="00800521" w:rsidRPr="007743A9" w14:paraId="7FA760A3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1B638C4D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4</w:t>
            </w:r>
            <w:r>
              <w:t>.</w:t>
            </w:r>
          </w:p>
        </w:tc>
        <w:tc>
          <w:tcPr>
            <w:tcW w:w="8930" w:type="dxa"/>
          </w:tcPr>
          <w:p w14:paraId="550A1A7F" w14:textId="77777777" w:rsidR="00800521" w:rsidRPr="007743A9" w:rsidRDefault="00800521" w:rsidP="003B6B02">
            <w:pPr>
              <w:pStyle w:val="Tabletext"/>
            </w:pPr>
            <w:r w:rsidRPr="007743A9">
              <w:t xml:space="preserve">Prowadzenie książki </w:t>
            </w:r>
            <w:r>
              <w:t>utrzymania</w:t>
            </w:r>
            <w:r w:rsidRPr="007743A9">
              <w:t xml:space="preserve"> dla oczyszczalni</w:t>
            </w:r>
          </w:p>
        </w:tc>
      </w:tr>
      <w:tr w:rsidR="00800521" w:rsidRPr="007743A9" w14:paraId="2A7F019F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533339A3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5</w:t>
            </w:r>
            <w:r>
              <w:t>.</w:t>
            </w:r>
          </w:p>
        </w:tc>
        <w:tc>
          <w:tcPr>
            <w:tcW w:w="8930" w:type="dxa"/>
          </w:tcPr>
          <w:p w14:paraId="6F36F5C2" w14:textId="77777777" w:rsidR="00800521" w:rsidRPr="007743A9" w:rsidRDefault="00800521" w:rsidP="003B6B02">
            <w:pPr>
              <w:pStyle w:val="Tabletext"/>
            </w:pPr>
            <w:r w:rsidRPr="007743A9">
              <w:t xml:space="preserve">Prowadzenie rejestru usterek i awarii w trybie on-line </w:t>
            </w:r>
          </w:p>
        </w:tc>
      </w:tr>
      <w:tr w:rsidR="00800521" w:rsidRPr="007743A9" w14:paraId="1427E0EB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656E0B33" w14:textId="77777777" w:rsidR="00800521" w:rsidRPr="00C611E3" w:rsidRDefault="00800521" w:rsidP="003B6B02">
            <w:pPr>
              <w:pStyle w:val="Tabletext"/>
              <w:jc w:val="center"/>
            </w:pPr>
            <w:r w:rsidRPr="00C611E3">
              <w:t>6</w:t>
            </w:r>
            <w:r>
              <w:t>.</w:t>
            </w:r>
          </w:p>
        </w:tc>
        <w:tc>
          <w:tcPr>
            <w:tcW w:w="8930" w:type="dxa"/>
          </w:tcPr>
          <w:p w14:paraId="49B08695" w14:textId="77777777" w:rsidR="00800521" w:rsidRPr="007743A9" w:rsidRDefault="00800521" w:rsidP="003B6B02">
            <w:pPr>
              <w:pStyle w:val="Tabletext"/>
            </w:pPr>
            <w:r w:rsidRPr="007743A9">
              <w:t xml:space="preserve">Przekazywanie raportu miesięcznego w zakresie </w:t>
            </w:r>
            <w:r>
              <w:t>utrzymania</w:t>
            </w:r>
          </w:p>
        </w:tc>
      </w:tr>
      <w:tr w:rsidR="00800521" w:rsidRPr="007743A9" w14:paraId="7AB5A760" w14:textId="77777777" w:rsidTr="003B6B02">
        <w:trPr>
          <w:gridAfter w:val="1"/>
          <w:wAfter w:w="6" w:type="dxa"/>
          <w:trHeight w:val="340"/>
        </w:trPr>
        <w:tc>
          <w:tcPr>
            <w:tcW w:w="9654" w:type="dxa"/>
            <w:gridSpan w:val="2"/>
            <w:shd w:val="clear" w:color="auto" w:fill="F2F2F2" w:themeFill="background1" w:themeFillShade="F2"/>
            <w:vAlign w:val="center"/>
          </w:tcPr>
          <w:p w14:paraId="58EC423B" w14:textId="77777777" w:rsidR="00800521" w:rsidRPr="007743A9" w:rsidRDefault="00800521" w:rsidP="003B6B02">
            <w:pPr>
              <w:pStyle w:val="Tableheader"/>
              <w:jc w:val="center"/>
            </w:pPr>
            <w:r w:rsidRPr="007743A9">
              <w:t>Zarządzanie jakością</w:t>
            </w:r>
          </w:p>
        </w:tc>
      </w:tr>
      <w:tr w:rsidR="00800521" w:rsidRPr="007743A9" w14:paraId="70BFB92A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25E2F4D4" w14:textId="77777777" w:rsidR="00800521" w:rsidRPr="00C611E3" w:rsidRDefault="00800521" w:rsidP="003B6B02">
            <w:pPr>
              <w:pStyle w:val="Tabletext"/>
              <w:jc w:val="center"/>
            </w:pPr>
            <w:r>
              <w:t>7.</w:t>
            </w:r>
          </w:p>
        </w:tc>
        <w:tc>
          <w:tcPr>
            <w:tcW w:w="8930" w:type="dxa"/>
          </w:tcPr>
          <w:p w14:paraId="0ED732AC" w14:textId="55A30B57" w:rsidR="00800521" w:rsidRPr="007743A9" w:rsidRDefault="00800521" w:rsidP="003B6B02">
            <w:pPr>
              <w:pStyle w:val="Tabletext"/>
            </w:pPr>
            <w:r w:rsidRPr="00C611E3">
              <w:t>Utrzymanie</w:t>
            </w:r>
            <w:r w:rsidRPr="007743A9">
              <w:t xml:space="preserve"> wymaganych parametrów ścieków i osadów </w:t>
            </w:r>
            <w:r w:rsidRPr="00A90815">
              <w:t>(np.</w:t>
            </w:r>
            <w:r w:rsidR="004F4B7E">
              <w:t xml:space="preserve"> </w:t>
            </w:r>
            <w:r w:rsidRPr="00A90815">
              <w:t>wilgotn</w:t>
            </w:r>
            <w:r w:rsidR="004F4B7E">
              <w:t>ość osadu nie większa niż 75%, p</w:t>
            </w:r>
            <w:r w:rsidRPr="00A90815">
              <w:t>i</w:t>
            </w:r>
            <w:r w:rsidR="004F4B7E">
              <w:t>ęciodniowe biochemiczne zapotrzebowanie na t</w:t>
            </w:r>
            <w:r w:rsidRPr="00A90815">
              <w:t>len w ściekach oczyszczonych &lt;15mg/l)</w:t>
            </w:r>
          </w:p>
        </w:tc>
      </w:tr>
      <w:tr w:rsidR="00800521" w:rsidRPr="007743A9" w14:paraId="132528A9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062F6172" w14:textId="77777777" w:rsidR="00800521" w:rsidRPr="00C611E3" w:rsidRDefault="00800521" w:rsidP="003B6B02">
            <w:pPr>
              <w:pStyle w:val="Tabletext"/>
              <w:jc w:val="center"/>
            </w:pPr>
            <w:r>
              <w:t>8.</w:t>
            </w:r>
          </w:p>
        </w:tc>
        <w:tc>
          <w:tcPr>
            <w:tcW w:w="8930" w:type="dxa"/>
          </w:tcPr>
          <w:p w14:paraId="62B9F627" w14:textId="77777777" w:rsidR="00800521" w:rsidRPr="007743A9" w:rsidRDefault="00800521" w:rsidP="003B6B02">
            <w:pPr>
              <w:pStyle w:val="Tabletext"/>
            </w:pPr>
            <w:r w:rsidRPr="007743A9">
              <w:t>Utrzymanie wymaganej wydajności punktu przyjęcia ścieków do oczyszczalni</w:t>
            </w:r>
          </w:p>
        </w:tc>
      </w:tr>
      <w:tr w:rsidR="00800521" w:rsidRPr="007743A9" w14:paraId="31212E5A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1395A3DA" w14:textId="77777777" w:rsidR="00800521" w:rsidRPr="00C611E3" w:rsidRDefault="00800521" w:rsidP="003B6B02">
            <w:pPr>
              <w:pStyle w:val="Tabletext"/>
              <w:jc w:val="center"/>
            </w:pPr>
            <w:r>
              <w:t>9.</w:t>
            </w:r>
          </w:p>
        </w:tc>
        <w:tc>
          <w:tcPr>
            <w:tcW w:w="8930" w:type="dxa"/>
          </w:tcPr>
          <w:p w14:paraId="6EBBAE78" w14:textId="77777777" w:rsidR="00800521" w:rsidRPr="007743A9" w:rsidRDefault="00800521" w:rsidP="003B6B02">
            <w:pPr>
              <w:pStyle w:val="Tabletext"/>
            </w:pPr>
            <w:r w:rsidRPr="007743A9">
              <w:t>Prowadzenie okresowych badań jakości ścieków i osadów</w:t>
            </w:r>
          </w:p>
        </w:tc>
      </w:tr>
      <w:tr w:rsidR="00800521" w:rsidRPr="007743A9" w14:paraId="2C6E9526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60FBF6CE" w14:textId="77777777" w:rsidR="00800521" w:rsidRPr="00C611E3" w:rsidRDefault="00800521" w:rsidP="003B6B02">
            <w:pPr>
              <w:pStyle w:val="Tabletext"/>
              <w:jc w:val="center"/>
            </w:pPr>
            <w:r>
              <w:t>10.</w:t>
            </w:r>
          </w:p>
        </w:tc>
        <w:tc>
          <w:tcPr>
            <w:tcW w:w="8930" w:type="dxa"/>
          </w:tcPr>
          <w:p w14:paraId="3D381AF2" w14:textId="77777777" w:rsidR="00800521" w:rsidRPr="007743A9" w:rsidRDefault="00800521" w:rsidP="003B6B02">
            <w:pPr>
              <w:pStyle w:val="Tabletext"/>
            </w:pPr>
            <w:r w:rsidRPr="007743A9">
              <w:t xml:space="preserve">Prowadzenie ciągłego pomiaru ilości i temperatury ścieków </w:t>
            </w:r>
          </w:p>
        </w:tc>
      </w:tr>
      <w:tr w:rsidR="00800521" w:rsidRPr="007743A9" w14:paraId="0A2E60F9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295CA77A" w14:textId="77777777" w:rsidR="00800521" w:rsidRPr="00C611E3" w:rsidRDefault="00800521" w:rsidP="003B6B02">
            <w:pPr>
              <w:pStyle w:val="Tabletext"/>
              <w:jc w:val="center"/>
            </w:pPr>
            <w:r>
              <w:t>11.</w:t>
            </w:r>
          </w:p>
        </w:tc>
        <w:tc>
          <w:tcPr>
            <w:tcW w:w="8930" w:type="dxa"/>
          </w:tcPr>
          <w:p w14:paraId="6291B089" w14:textId="77777777" w:rsidR="00800521" w:rsidRPr="007743A9" w:rsidRDefault="00800521" w:rsidP="003B6B02">
            <w:pPr>
              <w:pStyle w:val="Tabletext"/>
            </w:pPr>
            <w:r w:rsidRPr="007743A9">
              <w:t>Prowadzenie ewidencji ilości osadów ściekowych wytworzonych oraz opuszczających zakład</w:t>
            </w:r>
          </w:p>
        </w:tc>
      </w:tr>
      <w:tr w:rsidR="00800521" w:rsidRPr="007743A9" w14:paraId="7086ED36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304AE4D5" w14:textId="77777777" w:rsidR="00800521" w:rsidRPr="00C611E3" w:rsidRDefault="00800521" w:rsidP="003B6B02">
            <w:pPr>
              <w:pStyle w:val="Tabletext"/>
              <w:jc w:val="center"/>
            </w:pPr>
            <w:r>
              <w:t>12.</w:t>
            </w:r>
          </w:p>
        </w:tc>
        <w:tc>
          <w:tcPr>
            <w:tcW w:w="8930" w:type="dxa"/>
          </w:tcPr>
          <w:p w14:paraId="443997F2" w14:textId="77777777" w:rsidR="00800521" w:rsidRPr="007743A9" w:rsidRDefault="00800521" w:rsidP="003B6B02">
            <w:pPr>
              <w:pStyle w:val="Tabletext"/>
            </w:pPr>
            <w:r w:rsidRPr="007743A9">
              <w:t xml:space="preserve">Utrzymanie granicznego poziomu </w:t>
            </w:r>
            <w:r w:rsidRPr="00706EEB">
              <w:t>odorów na granicy terenu oczyszczalni (np. stężenie siarkowodoru nie większe niż 2,64µg/m</w:t>
            </w:r>
            <w:r w:rsidRPr="00706EEB">
              <w:rPr>
                <w:vertAlign w:val="superscript"/>
              </w:rPr>
              <w:t>3</w:t>
            </w:r>
            <w:r w:rsidRPr="00706EEB">
              <w:t>)</w:t>
            </w:r>
          </w:p>
        </w:tc>
      </w:tr>
      <w:tr w:rsidR="00800521" w:rsidRPr="007743A9" w14:paraId="1251A026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034729B5" w14:textId="77777777" w:rsidR="00800521" w:rsidRPr="00C611E3" w:rsidRDefault="00800521" w:rsidP="003B6B02">
            <w:pPr>
              <w:pStyle w:val="Tabletext"/>
              <w:jc w:val="center"/>
            </w:pPr>
            <w:r>
              <w:t>13.</w:t>
            </w:r>
          </w:p>
        </w:tc>
        <w:tc>
          <w:tcPr>
            <w:tcW w:w="8930" w:type="dxa"/>
          </w:tcPr>
          <w:p w14:paraId="5C17A63F" w14:textId="061D04F9" w:rsidR="00800521" w:rsidRPr="007743A9" w:rsidRDefault="00800521" w:rsidP="003B6B02">
            <w:pPr>
              <w:pStyle w:val="Tabletext"/>
            </w:pPr>
            <w:r w:rsidRPr="007743A9">
              <w:t>Utrzymanie granicznego poziomu hałasu na granicy terenu podlegającego ochronie akustycznej</w:t>
            </w:r>
            <w:r>
              <w:t xml:space="preserve"> (w porze nocnej nie więks</w:t>
            </w:r>
            <w:r w:rsidR="003D0531">
              <w:t>ze niż 50dB, w ciągu dnia 65dB)</w:t>
            </w:r>
          </w:p>
        </w:tc>
      </w:tr>
      <w:tr w:rsidR="00800521" w:rsidRPr="007743A9" w14:paraId="331A3463" w14:textId="77777777" w:rsidTr="003B6B02">
        <w:trPr>
          <w:gridAfter w:val="1"/>
          <w:wAfter w:w="6" w:type="dxa"/>
          <w:trHeight w:val="340"/>
        </w:trPr>
        <w:tc>
          <w:tcPr>
            <w:tcW w:w="9654" w:type="dxa"/>
            <w:gridSpan w:val="2"/>
            <w:shd w:val="clear" w:color="auto" w:fill="F2F2F2" w:themeFill="background1" w:themeFillShade="F2"/>
            <w:vAlign w:val="center"/>
          </w:tcPr>
          <w:p w14:paraId="60799371" w14:textId="77777777" w:rsidR="00800521" w:rsidRPr="007743A9" w:rsidRDefault="00800521" w:rsidP="003B6B02">
            <w:pPr>
              <w:pStyle w:val="Tableheader"/>
              <w:jc w:val="center"/>
            </w:pPr>
            <w:r>
              <w:t>BHP</w:t>
            </w:r>
          </w:p>
        </w:tc>
      </w:tr>
      <w:tr w:rsidR="00800521" w:rsidRPr="007743A9" w14:paraId="39E91738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0F5887BE" w14:textId="77777777" w:rsidR="00800521" w:rsidRPr="00C611E3" w:rsidRDefault="00800521" w:rsidP="003B6B02">
            <w:pPr>
              <w:pStyle w:val="Tabletext"/>
              <w:jc w:val="center"/>
            </w:pPr>
            <w:r>
              <w:t>14.</w:t>
            </w:r>
          </w:p>
        </w:tc>
        <w:tc>
          <w:tcPr>
            <w:tcW w:w="8930" w:type="dxa"/>
          </w:tcPr>
          <w:p w14:paraId="525C4C54" w14:textId="77777777" w:rsidR="00800521" w:rsidRPr="007743A9" w:rsidRDefault="00800521" w:rsidP="003B6B02">
            <w:pPr>
              <w:pStyle w:val="Tabletext"/>
            </w:pPr>
            <w:r w:rsidRPr="007743A9">
              <w:t>Raportowanie Podmiotowi Publicznemu wypadków przy pracy</w:t>
            </w:r>
          </w:p>
        </w:tc>
      </w:tr>
      <w:tr w:rsidR="00800521" w:rsidRPr="007743A9" w14:paraId="5A9BFEC7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3E2C9DFB" w14:textId="77777777" w:rsidR="00800521" w:rsidRPr="00C611E3" w:rsidRDefault="00800521" w:rsidP="003B6B02">
            <w:pPr>
              <w:pStyle w:val="Tabletext"/>
              <w:jc w:val="center"/>
            </w:pPr>
            <w:r>
              <w:t>15.</w:t>
            </w:r>
          </w:p>
        </w:tc>
        <w:tc>
          <w:tcPr>
            <w:tcW w:w="8930" w:type="dxa"/>
          </w:tcPr>
          <w:p w14:paraId="50B56978" w14:textId="77777777" w:rsidR="00800521" w:rsidRPr="007743A9" w:rsidRDefault="00800521" w:rsidP="003B6B02">
            <w:pPr>
              <w:pStyle w:val="Tabletext"/>
            </w:pPr>
            <w:r w:rsidRPr="007743A9">
              <w:t>Zapewnienie sprzętu ochrony osobistej pracownikom (ponad wymagania określone przepisami)</w:t>
            </w:r>
          </w:p>
        </w:tc>
      </w:tr>
      <w:tr w:rsidR="00800521" w:rsidRPr="007743A9" w14:paraId="21F51EB0" w14:textId="77777777" w:rsidTr="003B6B02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D89FE7F" w14:textId="77777777" w:rsidR="00800521" w:rsidRPr="007743A9" w:rsidRDefault="00800521" w:rsidP="003B6B02">
            <w:pPr>
              <w:pStyle w:val="Tableheader"/>
              <w:jc w:val="center"/>
            </w:pPr>
            <w:r w:rsidRPr="007743A9">
              <w:t>Czystość, bieżąca konserwacja i utrzymanie</w:t>
            </w:r>
          </w:p>
        </w:tc>
      </w:tr>
      <w:tr w:rsidR="00800521" w:rsidRPr="007743A9" w14:paraId="19497A58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53A70387" w14:textId="77777777" w:rsidR="00800521" w:rsidRPr="007743A9" w:rsidRDefault="00800521" w:rsidP="003B6B02">
            <w:pPr>
              <w:pStyle w:val="Tabletext"/>
              <w:jc w:val="center"/>
            </w:pPr>
            <w:r>
              <w:t>16.</w:t>
            </w:r>
          </w:p>
        </w:tc>
        <w:tc>
          <w:tcPr>
            <w:tcW w:w="8930" w:type="dxa"/>
          </w:tcPr>
          <w:p w14:paraId="493F37B8" w14:textId="77777777" w:rsidR="00800521" w:rsidRPr="007743A9" w:rsidRDefault="00800521" w:rsidP="003B6B02">
            <w:pPr>
              <w:pStyle w:val="Tabletext"/>
            </w:pPr>
            <w:r w:rsidRPr="007743A9">
              <w:t>Utrzymanie porządku i czystości na terenie nieruchomości</w:t>
            </w:r>
            <w:r>
              <w:t xml:space="preserve"> (np. składowanie materiałów w wyznaczonych lokalizacjach)</w:t>
            </w:r>
          </w:p>
        </w:tc>
      </w:tr>
      <w:tr w:rsidR="00800521" w:rsidRPr="007743A9" w14:paraId="0C13FC83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32E7360C" w14:textId="77777777" w:rsidR="00800521" w:rsidRPr="007743A9" w:rsidRDefault="00800521" w:rsidP="003B6B02">
            <w:pPr>
              <w:pStyle w:val="Tabletext"/>
              <w:jc w:val="center"/>
            </w:pPr>
            <w:r>
              <w:t>17.</w:t>
            </w:r>
          </w:p>
        </w:tc>
        <w:tc>
          <w:tcPr>
            <w:tcW w:w="8930" w:type="dxa"/>
            <w:hideMark/>
          </w:tcPr>
          <w:p w14:paraId="6B11270D" w14:textId="77777777" w:rsidR="00800521" w:rsidRPr="007743A9" w:rsidRDefault="00800521" w:rsidP="003B6B02">
            <w:pPr>
              <w:pStyle w:val="Tabletext"/>
            </w:pPr>
            <w:r w:rsidRPr="007743A9">
              <w:t>Bieżąca konserwacja i utrzymanie chodników i jezdni wewnętrznych, dróg dojazdowych, miejsc postojowych oraz opasek wokół budynków i dojść budynków.</w:t>
            </w:r>
          </w:p>
        </w:tc>
      </w:tr>
      <w:tr w:rsidR="00800521" w:rsidRPr="007743A9" w14:paraId="01E16998" w14:textId="77777777" w:rsidTr="003B6B02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5CAD885" w14:textId="77777777" w:rsidR="00800521" w:rsidRPr="007743A9" w:rsidRDefault="00800521" w:rsidP="00985A66">
            <w:pPr>
              <w:pStyle w:val="Tableheader"/>
              <w:keepNext/>
              <w:keepLines/>
              <w:jc w:val="center"/>
            </w:pPr>
            <w:r w:rsidRPr="007743A9">
              <w:lastRenderedPageBreak/>
              <w:t>Ochrona obiektu, osób i terenu</w:t>
            </w:r>
          </w:p>
        </w:tc>
      </w:tr>
      <w:tr w:rsidR="00800521" w:rsidRPr="007743A9" w14:paraId="3A841384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3F9CA8B0" w14:textId="77777777" w:rsidR="00800521" w:rsidRPr="007743A9" w:rsidRDefault="00800521" w:rsidP="003B6B02">
            <w:pPr>
              <w:pStyle w:val="Tabletext"/>
              <w:jc w:val="center"/>
            </w:pPr>
            <w:r>
              <w:t>18.</w:t>
            </w:r>
          </w:p>
        </w:tc>
        <w:tc>
          <w:tcPr>
            <w:tcW w:w="8930" w:type="dxa"/>
          </w:tcPr>
          <w:p w14:paraId="780031D1" w14:textId="77777777" w:rsidR="00800521" w:rsidRPr="007743A9" w:rsidRDefault="00800521" w:rsidP="00985A66">
            <w:pPr>
              <w:pStyle w:val="Tabletext"/>
              <w:keepNext/>
              <w:keepLines/>
            </w:pPr>
            <w:r w:rsidRPr="007743A9">
              <w:t>Zapewnienie</w:t>
            </w:r>
            <w:r>
              <w:t xml:space="preserve"> ochrony obiektu, osób i terenu</w:t>
            </w:r>
          </w:p>
        </w:tc>
      </w:tr>
      <w:tr w:rsidR="00800521" w:rsidRPr="007743A9" w14:paraId="68120FF7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77ED7AB4" w14:textId="77777777" w:rsidR="00800521" w:rsidRPr="007743A9" w:rsidRDefault="00800521" w:rsidP="003B6B02">
            <w:pPr>
              <w:pStyle w:val="Tabletext"/>
              <w:jc w:val="center"/>
            </w:pPr>
            <w:r>
              <w:t>19.</w:t>
            </w:r>
          </w:p>
        </w:tc>
        <w:tc>
          <w:tcPr>
            <w:tcW w:w="8930" w:type="dxa"/>
          </w:tcPr>
          <w:p w14:paraId="6C893DBB" w14:textId="77777777" w:rsidR="00800521" w:rsidRPr="007743A9" w:rsidRDefault="00800521" w:rsidP="003B6B02">
            <w:pPr>
              <w:pStyle w:val="Tabletext"/>
            </w:pPr>
            <w:r w:rsidRPr="007743A9">
              <w:t>Prowadzenie rejestru osób pr</w:t>
            </w:r>
            <w:r>
              <w:t>zebywających na terenie obiektu</w:t>
            </w:r>
          </w:p>
        </w:tc>
      </w:tr>
      <w:tr w:rsidR="00800521" w:rsidRPr="007743A9" w14:paraId="209C33B6" w14:textId="77777777" w:rsidTr="003B6B02">
        <w:trPr>
          <w:gridAfter w:val="1"/>
          <w:wAfter w:w="6" w:type="dxa"/>
          <w:trHeight w:val="340"/>
        </w:trPr>
        <w:tc>
          <w:tcPr>
            <w:tcW w:w="9654" w:type="dxa"/>
            <w:gridSpan w:val="2"/>
            <w:shd w:val="clear" w:color="auto" w:fill="F2F2F2" w:themeFill="background1" w:themeFillShade="F2"/>
            <w:vAlign w:val="center"/>
          </w:tcPr>
          <w:p w14:paraId="17FB5944" w14:textId="77777777" w:rsidR="00800521" w:rsidRPr="007743A9" w:rsidRDefault="00800521" w:rsidP="003B6B02">
            <w:pPr>
              <w:pStyle w:val="Tableheader"/>
              <w:jc w:val="center"/>
            </w:pPr>
            <w:r w:rsidRPr="007743A9">
              <w:t>Sprawozdawczość i informacja</w:t>
            </w:r>
          </w:p>
        </w:tc>
      </w:tr>
      <w:tr w:rsidR="00800521" w:rsidRPr="007743A9" w14:paraId="5E0D6AB2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237894D3" w14:textId="77777777" w:rsidR="00800521" w:rsidRPr="007743A9" w:rsidRDefault="00800521" w:rsidP="003B6B02">
            <w:pPr>
              <w:pStyle w:val="Tabletext"/>
              <w:jc w:val="center"/>
            </w:pPr>
            <w:r>
              <w:t>20.</w:t>
            </w:r>
          </w:p>
        </w:tc>
        <w:tc>
          <w:tcPr>
            <w:tcW w:w="8930" w:type="dxa"/>
          </w:tcPr>
          <w:p w14:paraId="63F235F9" w14:textId="77777777" w:rsidR="00800521" w:rsidRPr="007743A9" w:rsidRDefault="00800521" w:rsidP="003B6B02">
            <w:pPr>
              <w:pStyle w:val="Tabletext"/>
            </w:pPr>
            <w:r w:rsidRPr="007743A9">
              <w:t>Udzielanie odpowiedzi na pytania mieszkańców i jednostek zainteresowanych</w:t>
            </w:r>
          </w:p>
        </w:tc>
      </w:tr>
      <w:tr w:rsidR="00800521" w:rsidRPr="007743A9" w14:paraId="0D853277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43C31551" w14:textId="77777777" w:rsidR="00800521" w:rsidRPr="007743A9" w:rsidRDefault="00800521" w:rsidP="003B6B02">
            <w:pPr>
              <w:pStyle w:val="Tabletext"/>
              <w:jc w:val="center"/>
            </w:pPr>
            <w:r>
              <w:t>21.</w:t>
            </w:r>
          </w:p>
        </w:tc>
        <w:tc>
          <w:tcPr>
            <w:tcW w:w="8930" w:type="dxa"/>
          </w:tcPr>
          <w:p w14:paraId="2E15986C" w14:textId="77777777" w:rsidR="00800521" w:rsidRPr="007743A9" w:rsidRDefault="00800521" w:rsidP="003B6B02">
            <w:pPr>
              <w:pStyle w:val="Tabletext"/>
            </w:pPr>
            <w:r w:rsidRPr="007743A9">
              <w:t>Prowadzenie rejestru dotyczącego ilości ścieków przyjętych do oczyszczalni</w:t>
            </w:r>
          </w:p>
        </w:tc>
      </w:tr>
      <w:tr w:rsidR="00800521" w:rsidRPr="007743A9" w14:paraId="3826416F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49EDC0CB" w14:textId="77777777" w:rsidR="00800521" w:rsidRPr="007743A9" w:rsidRDefault="00800521" w:rsidP="003B6B02">
            <w:pPr>
              <w:pStyle w:val="Tabletext"/>
              <w:jc w:val="center"/>
            </w:pPr>
            <w:r>
              <w:t>22.</w:t>
            </w:r>
          </w:p>
        </w:tc>
        <w:tc>
          <w:tcPr>
            <w:tcW w:w="8930" w:type="dxa"/>
          </w:tcPr>
          <w:p w14:paraId="410A031D" w14:textId="77777777" w:rsidR="00800521" w:rsidRPr="007743A9" w:rsidRDefault="00800521" w:rsidP="003B6B02">
            <w:pPr>
              <w:pStyle w:val="Tabletext"/>
            </w:pPr>
            <w:r w:rsidRPr="007743A9">
              <w:t>Prowadzenie rejestru ilości osadów ściekowych wytworzonych w oczyszczalni oraz wywożonych z oczyszczalni</w:t>
            </w:r>
          </w:p>
        </w:tc>
      </w:tr>
      <w:tr w:rsidR="00800521" w:rsidRPr="007743A9" w14:paraId="74C674FB" w14:textId="77777777" w:rsidTr="003B6B02">
        <w:trPr>
          <w:gridAfter w:val="1"/>
          <w:wAfter w:w="6" w:type="dxa"/>
          <w:trHeight w:val="340"/>
        </w:trPr>
        <w:tc>
          <w:tcPr>
            <w:tcW w:w="724" w:type="dxa"/>
          </w:tcPr>
          <w:p w14:paraId="2EA90742" w14:textId="77777777" w:rsidR="00800521" w:rsidRPr="007743A9" w:rsidRDefault="00800521" w:rsidP="003B6B02">
            <w:pPr>
              <w:pStyle w:val="Tabletext"/>
              <w:jc w:val="center"/>
            </w:pPr>
            <w:r>
              <w:t>23.</w:t>
            </w:r>
          </w:p>
        </w:tc>
        <w:tc>
          <w:tcPr>
            <w:tcW w:w="8930" w:type="dxa"/>
          </w:tcPr>
          <w:p w14:paraId="258830D7" w14:textId="77777777" w:rsidR="00800521" w:rsidRPr="007743A9" w:rsidRDefault="00800521" w:rsidP="003B6B02">
            <w:pPr>
              <w:pStyle w:val="Tabletext"/>
            </w:pPr>
            <w:r w:rsidRPr="007743A9">
              <w:t>Raport miesięczny z pracy oczyszczalni (prezentacja parametrów pracy oraz ważniejszych zdarzeń jakie wystąpiły w danym okresie)</w:t>
            </w:r>
          </w:p>
        </w:tc>
      </w:tr>
    </w:tbl>
    <w:p w14:paraId="1E99D741" w14:textId="77777777" w:rsidR="00800521" w:rsidRDefault="00800521" w:rsidP="00576644">
      <w:pPr>
        <w:pStyle w:val="Normalbold"/>
        <w:rPr>
          <w:b w:val="0"/>
        </w:rPr>
      </w:pPr>
    </w:p>
    <w:p w14:paraId="53C88D17" w14:textId="2395706A" w:rsidR="00576644" w:rsidRDefault="00E73898" w:rsidP="00576644">
      <w:pPr>
        <w:pStyle w:val="Normalbold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PRZYKŁAD:</w:t>
      </w:r>
    </w:p>
    <w:tbl>
      <w:tblPr>
        <w:tblStyle w:val="TablePPP"/>
        <w:tblW w:w="0" w:type="auto"/>
        <w:tblLook w:val="04A0" w:firstRow="1" w:lastRow="0" w:firstColumn="1" w:lastColumn="0" w:noHBand="0" w:noVBand="1"/>
      </w:tblPr>
      <w:tblGrid>
        <w:gridCol w:w="1391"/>
        <w:gridCol w:w="1935"/>
        <w:gridCol w:w="895"/>
        <w:gridCol w:w="1157"/>
        <w:gridCol w:w="1315"/>
        <w:gridCol w:w="1164"/>
        <w:gridCol w:w="1067"/>
        <w:gridCol w:w="715"/>
      </w:tblGrid>
      <w:tr w:rsidR="005C4711" w:rsidRPr="00740E3A" w14:paraId="2E1F32A4" w14:textId="77777777" w:rsidTr="005C4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1" w:type="dxa"/>
          </w:tcPr>
          <w:p w14:paraId="1C053832" w14:textId="67B2CC6D" w:rsidR="005C4711" w:rsidRPr="00C611E3" w:rsidRDefault="005C4711" w:rsidP="00C611E3">
            <w:pPr>
              <w:pStyle w:val="Tableheader"/>
            </w:pPr>
            <w:r>
              <w:t>Kluczowy wskaźnik</w:t>
            </w:r>
            <w:r w:rsidRPr="007743A9">
              <w:t xml:space="preserve"> efektywności</w:t>
            </w:r>
          </w:p>
        </w:tc>
        <w:tc>
          <w:tcPr>
            <w:tcW w:w="1935" w:type="dxa"/>
            <w:vAlign w:val="bottom"/>
          </w:tcPr>
          <w:p w14:paraId="0F49A42B" w14:textId="53C0ABF7" w:rsidR="005C4711" w:rsidRPr="00C611E3" w:rsidRDefault="005C4711" w:rsidP="00C611E3">
            <w:pPr>
              <w:pStyle w:val="Tableheader"/>
            </w:pPr>
            <w:r>
              <w:t>Kategoria</w:t>
            </w:r>
          </w:p>
        </w:tc>
        <w:tc>
          <w:tcPr>
            <w:tcW w:w="895" w:type="dxa"/>
            <w:vAlign w:val="bottom"/>
          </w:tcPr>
          <w:p w14:paraId="172BBC79" w14:textId="77777777" w:rsidR="005C4711" w:rsidRPr="00C611E3" w:rsidRDefault="005C4711" w:rsidP="00C611E3">
            <w:pPr>
              <w:pStyle w:val="Tableheader"/>
            </w:pPr>
            <w:r w:rsidRPr="00C611E3">
              <w:t>Standard</w:t>
            </w:r>
          </w:p>
        </w:tc>
        <w:tc>
          <w:tcPr>
            <w:tcW w:w="1157" w:type="dxa"/>
            <w:vAlign w:val="bottom"/>
          </w:tcPr>
          <w:p w14:paraId="03EA1FF0" w14:textId="77777777" w:rsidR="005C4711" w:rsidRPr="00C611E3" w:rsidRDefault="005C4711" w:rsidP="00C611E3">
            <w:pPr>
              <w:pStyle w:val="Tableheader"/>
            </w:pPr>
            <w:r w:rsidRPr="00C611E3">
              <w:t>Uchybienie</w:t>
            </w:r>
          </w:p>
        </w:tc>
        <w:tc>
          <w:tcPr>
            <w:tcW w:w="1315" w:type="dxa"/>
            <w:vAlign w:val="bottom"/>
          </w:tcPr>
          <w:p w14:paraId="47D7F395" w14:textId="77777777" w:rsidR="005C4711" w:rsidRPr="00C611E3" w:rsidRDefault="005C4711" w:rsidP="00C611E3">
            <w:pPr>
              <w:pStyle w:val="Tableheader"/>
            </w:pPr>
            <w:r w:rsidRPr="00C611E3">
              <w:t>Częstotliwość monitoringu</w:t>
            </w:r>
          </w:p>
        </w:tc>
        <w:tc>
          <w:tcPr>
            <w:tcW w:w="1164" w:type="dxa"/>
            <w:vAlign w:val="bottom"/>
          </w:tcPr>
          <w:p w14:paraId="42A87A37" w14:textId="77777777" w:rsidR="005C4711" w:rsidRPr="00C611E3" w:rsidRDefault="005C4711" w:rsidP="00C611E3">
            <w:pPr>
              <w:pStyle w:val="Tableheader"/>
            </w:pPr>
            <w:r w:rsidRPr="00C611E3">
              <w:t>Metoda monitoringu</w:t>
            </w:r>
          </w:p>
        </w:tc>
        <w:tc>
          <w:tcPr>
            <w:tcW w:w="1067" w:type="dxa"/>
            <w:vAlign w:val="bottom"/>
          </w:tcPr>
          <w:p w14:paraId="546556B6" w14:textId="77777777" w:rsidR="005C4711" w:rsidRPr="00C611E3" w:rsidRDefault="005C4711" w:rsidP="00C611E3">
            <w:pPr>
              <w:pStyle w:val="Tableheader"/>
            </w:pPr>
            <w:r w:rsidRPr="00C611E3">
              <w:t>Czas naprawy</w:t>
            </w:r>
          </w:p>
        </w:tc>
        <w:tc>
          <w:tcPr>
            <w:tcW w:w="715" w:type="dxa"/>
            <w:vAlign w:val="bottom"/>
          </w:tcPr>
          <w:p w14:paraId="4EBC6FF0" w14:textId="77777777" w:rsidR="005C4711" w:rsidRPr="00C611E3" w:rsidRDefault="005C4711" w:rsidP="00C611E3">
            <w:pPr>
              <w:pStyle w:val="Tableheader"/>
            </w:pPr>
            <w:r w:rsidRPr="00C611E3">
              <w:t>Punkty karne</w:t>
            </w:r>
          </w:p>
        </w:tc>
      </w:tr>
      <w:tr w:rsidR="00985A66" w:rsidRPr="00873112" w14:paraId="17E082E8" w14:textId="77777777" w:rsidTr="009B1937">
        <w:tc>
          <w:tcPr>
            <w:tcW w:w="1391" w:type="dxa"/>
            <w:vMerge w:val="restart"/>
          </w:tcPr>
          <w:p w14:paraId="7DE678FE" w14:textId="03C9D413" w:rsidR="00985A66" w:rsidRPr="005C4711" w:rsidRDefault="00985A66" w:rsidP="005C4711">
            <w:pPr>
              <w:pStyle w:val="Tabletext"/>
            </w:pPr>
            <w:r w:rsidRPr="005C4711">
              <w:t xml:space="preserve">Utrzymanie </w:t>
            </w:r>
            <w:r w:rsidR="00C34094">
              <w:t>wymaganych parametrów ścieków i </w:t>
            </w:r>
            <w:r w:rsidRPr="005C4711">
              <w:t xml:space="preserve">osadów </w:t>
            </w:r>
          </w:p>
        </w:tc>
        <w:tc>
          <w:tcPr>
            <w:tcW w:w="1935" w:type="dxa"/>
          </w:tcPr>
          <w:p w14:paraId="0DBCAA0D" w14:textId="0365C381" w:rsidR="00985A66" w:rsidRPr="005C4711" w:rsidRDefault="00985A66" w:rsidP="00985A66">
            <w:pPr>
              <w:pStyle w:val="Tabletext"/>
              <w:numPr>
                <w:ilvl w:val="0"/>
                <w:numId w:val="36"/>
              </w:numPr>
              <w:ind w:left="195" w:hanging="195"/>
            </w:pPr>
            <w:r w:rsidRPr="005C4711">
              <w:t>Uwodnienie osadu</w:t>
            </w:r>
          </w:p>
        </w:tc>
        <w:tc>
          <w:tcPr>
            <w:tcW w:w="895" w:type="dxa"/>
          </w:tcPr>
          <w:p w14:paraId="19D47F47" w14:textId="77777777" w:rsidR="00985A66" w:rsidRPr="005C4711" w:rsidRDefault="00985A66" w:rsidP="005C4711">
            <w:pPr>
              <w:pStyle w:val="Tabletext"/>
            </w:pPr>
            <w:r w:rsidRPr="005C4711">
              <w:t xml:space="preserve">75% </w:t>
            </w:r>
          </w:p>
        </w:tc>
        <w:tc>
          <w:tcPr>
            <w:tcW w:w="1157" w:type="dxa"/>
          </w:tcPr>
          <w:p w14:paraId="0823965F" w14:textId="77777777" w:rsidR="00985A66" w:rsidRPr="005C4711" w:rsidRDefault="00985A66" w:rsidP="005C4711">
            <w:pPr>
              <w:pStyle w:val="Tabletext"/>
            </w:pPr>
            <w:r w:rsidRPr="005C4711">
              <w:t>Nadmierne uwodnienie osadu (powyżej 75%) – brak polielektrolitu, awaria sprzętu do odwadniania osadu</w:t>
            </w:r>
          </w:p>
          <w:p w14:paraId="584C6A3D" w14:textId="77777777" w:rsidR="00985A66" w:rsidRPr="005C4711" w:rsidRDefault="00985A66" w:rsidP="005C4711">
            <w:pPr>
              <w:pStyle w:val="Tabletext"/>
            </w:pPr>
          </w:p>
        </w:tc>
        <w:tc>
          <w:tcPr>
            <w:tcW w:w="1315" w:type="dxa"/>
          </w:tcPr>
          <w:p w14:paraId="06949B0D" w14:textId="77777777" w:rsidR="00985A66" w:rsidRPr="005C4711" w:rsidRDefault="00985A66" w:rsidP="005C4711">
            <w:pPr>
              <w:pStyle w:val="Tabletext"/>
            </w:pPr>
            <w:r w:rsidRPr="005C4711">
              <w:t>Codziennie</w:t>
            </w:r>
          </w:p>
        </w:tc>
        <w:tc>
          <w:tcPr>
            <w:tcW w:w="1164" w:type="dxa"/>
          </w:tcPr>
          <w:p w14:paraId="0E0D02FD" w14:textId="065A99C8" w:rsidR="00985A66" w:rsidRPr="005C4711" w:rsidRDefault="00C34094" w:rsidP="005C4711">
            <w:pPr>
              <w:pStyle w:val="Tabletext"/>
            </w:pPr>
            <w:r>
              <w:t>Badania labor</w:t>
            </w:r>
            <w:r w:rsidR="00985A66" w:rsidRPr="005C4711">
              <w:t>atoryjne</w:t>
            </w:r>
          </w:p>
        </w:tc>
        <w:tc>
          <w:tcPr>
            <w:tcW w:w="1067" w:type="dxa"/>
          </w:tcPr>
          <w:p w14:paraId="24385F68" w14:textId="4145F8F9" w:rsidR="00985A66" w:rsidRPr="005C4711" w:rsidRDefault="00985A66" w:rsidP="005C4711">
            <w:pPr>
              <w:pStyle w:val="Tabletext"/>
            </w:pPr>
            <w:r w:rsidRPr="005C4711">
              <w:t xml:space="preserve">24 </w:t>
            </w:r>
            <w:r>
              <w:t>godzin od wystąpienia wzrostu u</w:t>
            </w:r>
            <w:r w:rsidRPr="005C4711">
              <w:t>wodnienia osadu</w:t>
            </w:r>
          </w:p>
        </w:tc>
        <w:tc>
          <w:tcPr>
            <w:tcW w:w="715" w:type="dxa"/>
          </w:tcPr>
          <w:p w14:paraId="21B0D4CD" w14:textId="77777777" w:rsidR="00985A66" w:rsidRPr="005C4711" w:rsidRDefault="00985A66" w:rsidP="005C4711">
            <w:pPr>
              <w:pStyle w:val="Tabletext"/>
            </w:pPr>
            <w:r w:rsidRPr="005C4711">
              <w:t>30</w:t>
            </w:r>
          </w:p>
        </w:tc>
      </w:tr>
      <w:tr w:rsidR="00985A66" w:rsidRPr="00873112" w14:paraId="5D49431F" w14:textId="77777777" w:rsidTr="009B1937">
        <w:tc>
          <w:tcPr>
            <w:tcW w:w="1391" w:type="dxa"/>
            <w:vMerge/>
          </w:tcPr>
          <w:p w14:paraId="734B0248" w14:textId="77777777" w:rsidR="00985A66" w:rsidRPr="005C4711" w:rsidRDefault="00985A66" w:rsidP="005C4711">
            <w:pPr>
              <w:pStyle w:val="Tabletext"/>
            </w:pPr>
          </w:p>
        </w:tc>
        <w:tc>
          <w:tcPr>
            <w:tcW w:w="1935" w:type="dxa"/>
          </w:tcPr>
          <w:p w14:paraId="1FA366FD" w14:textId="737AD2F5" w:rsidR="00985A66" w:rsidRPr="005C4711" w:rsidRDefault="00985A66" w:rsidP="00985A66">
            <w:pPr>
              <w:pStyle w:val="Tabletext"/>
              <w:numPr>
                <w:ilvl w:val="0"/>
                <w:numId w:val="36"/>
              </w:numPr>
              <w:ind w:left="195" w:hanging="195"/>
            </w:pPr>
            <w:r>
              <w:t>Pięciodniowe b</w:t>
            </w:r>
            <w:r w:rsidRPr="005C4711">
              <w:t>iochemiczne zapotrzebowanie na</w:t>
            </w:r>
            <w:r>
              <w:t xml:space="preserve"> tlen</w:t>
            </w:r>
          </w:p>
        </w:tc>
        <w:tc>
          <w:tcPr>
            <w:tcW w:w="895" w:type="dxa"/>
          </w:tcPr>
          <w:p w14:paraId="5AB2C1DD" w14:textId="4E4BEF94" w:rsidR="00985A66" w:rsidRPr="005C4711" w:rsidRDefault="00985A66" w:rsidP="005C4711">
            <w:pPr>
              <w:pStyle w:val="Tabletext"/>
            </w:pPr>
            <w:r>
              <w:t>….</w:t>
            </w:r>
          </w:p>
        </w:tc>
        <w:tc>
          <w:tcPr>
            <w:tcW w:w="1157" w:type="dxa"/>
          </w:tcPr>
          <w:p w14:paraId="16C41FD7" w14:textId="65B885E7" w:rsidR="00985A66" w:rsidRPr="005C4711" w:rsidRDefault="00985A66" w:rsidP="005C4711">
            <w:pPr>
              <w:pStyle w:val="Tabletext"/>
            </w:pPr>
            <w:r>
              <w:t>…</w:t>
            </w:r>
          </w:p>
        </w:tc>
        <w:tc>
          <w:tcPr>
            <w:tcW w:w="1315" w:type="dxa"/>
          </w:tcPr>
          <w:p w14:paraId="7D064BCD" w14:textId="388DA1A0" w:rsidR="00985A66" w:rsidRPr="005C4711" w:rsidRDefault="00985A66" w:rsidP="005C4711">
            <w:pPr>
              <w:pStyle w:val="Tabletext"/>
            </w:pPr>
            <w:r>
              <w:t>….</w:t>
            </w:r>
          </w:p>
        </w:tc>
        <w:tc>
          <w:tcPr>
            <w:tcW w:w="1164" w:type="dxa"/>
          </w:tcPr>
          <w:p w14:paraId="7596E95C" w14:textId="6841AB32" w:rsidR="00985A66" w:rsidRPr="005C4711" w:rsidRDefault="00985A66" w:rsidP="005C4711">
            <w:pPr>
              <w:pStyle w:val="Tabletext"/>
            </w:pPr>
            <w:r>
              <w:t>…</w:t>
            </w:r>
          </w:p>
        </w:tc>
        <w:tc>
          <w:tcPr>
            <w:tcW w:w="1067" w:type="dxa"/>
          </w:tcPr>
          <w:p w14:paraId="39837239" w14:textId="0C825C8D" w:rsidR="00985A66" w:rsidRPr="005C4711" w:rsidRDefault="00985A66" w:rsidP="005C4711">
            <w:pPr>
              <w:pStyle w:val="Tabletext"/>
            </w:pPr>
            <w:r>
              <w:t>…</w:t>
            </w:r>
          </w:p>
        </w:tc>
        <w:tc>
          <w:tcPr>
            <w:tcW w:w="715" w:type="dxa"/>
          </w:tcPr>
          <w:p w14:paraId="02C1BBAB" w14:textId="54708307" w:rsidR="00985A66" w:rsidRPr="005C4711" w:rsidRDefault="00985A66" w:rsidP="005C4711">
            <w:pPr>
              <w:pStyle w:val="Tabletext"/>
            </w:pPr>
            <w:r>
              <w:t>…</w:t>
            </w:r>
          </w:p>
        </w:tc>
      </w:tr>
    </w:tbl>
    <w:p w14:paraId="1D1FCF70" w14:textId="77777777" w:rsidR="0088597D" w:rsidRPr="007743A9" w:rsidRDefault="0088597D" w:rsidP="000B0CE6"/>
    <w:sectPr w:rsidR="0088597D" w:rsidRPr="007743A9" w:rsidSect="004E7BF4">
      <w:headerReference w:type="default" r:id="rId9"/>
      <w:footerReference w:type="default" r:id="rId10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04F7" w14:textId="77777777" w:rsidR="00C20E3B" w:rsidRDefault="00C20E3B" w:rsidP="007E0B1C">
      <w:pPr>
        <w:spacing w:after="0" w:line="240" w:lineRule="auto"/>
      </w:pPr>
      <w:r>
        <w:separator/>
      </w:r>
    </w:p>
    <w:p w14:paraId="321C4F66" w14:textId="77777777" w:rsidR="00C20E3B" w:rsidRDefault="00C20E3B"/>
    <w:p w14:paraId="031EC377" w14:textId="77777777" w:rsidR="00C20E3B" w:rsidRDefault="00C20E3B"/>
  </w:endnote>
  <w:endnote w:type="continuationSeparator" w:id="0">
    <w:p w14:paraId="2425CD93" w14:textId="77777777" w:rsidR="00C20E3B" w:rsidRDefault="00C20E3B" w:rsidP="007E0B1C">
      <w:pPr>
        <w:spacing w:after="0" w:line="240" w:lineRule="auto"/>
      </w:pPr>
      <w:r>
        <w:continuationSeparator/>
      </w:r>
    </w:p>
    <w:p w14:paraId="594C5632" w14:textId="77777777" w:rsidR="00C20E3B" w:rsidRDefault="00C20E3B"/>
    <w:p w14:paraId="6093952D" w14:textId="77777777" w:rsidR="00C20E3B" w:rsidRDefault="00C20E3B"/>
  </w:endnote>
  <w:endnote w:type="continuationNotice" w:id="1">
    <w:p w14:paraId="522C83DC" w14:textId="77777777" w:rsidR="00C20E3B" w:rsidRDefault="00C20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Footer"/>
      <w:jc w:val="center"/>
    </w:pPr>
  </w:p>
  <w:p w14:paraId="3AEB48CA" w14:textId="77777777" w:rsidR="00546E09" w:rsidRDefault="00546E09" w:rsidP="00FD3EC2">
    <w:pPr>
      <w:pStyle w:val="Footer"/>
      <w:jc w:val="center"/>
    </w:pPr>
  </w:p>
  <w:p w14:paraId="576D23BA" w14:textId="4106CB44" w:rsidR="00546E09" w:rsidRPr="006E27A6" w:rsidRDefault="00546E09" w:rsidP="00A4194B">
    <w:pPr>
      <w:pStyle w:val="Footer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FCE88" id="Straight Connector 63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F1FC1" id="Straight Connector 63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E67433">
      <w:rPr>
        <w:rFonts w:ascii="Arial" w:hAnsi="Arial"/>
        <w:noProof/>
      </w:rPr>
      <w:t>2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DE06" w14:textId="77777777" w:rsidR="00C20E3B" w:rsidRDefault="00C20E3B" w:rsidP="00606CAD">
      <w:pPr>
        <w:spacing w:after="0" w:line="240" w:lineRule="auto"/>
      </w:pPr>
      <w:r>
        <w:separator/>
      </w:r>
    </w:p>
  </w:footnote>
  <w:footnote w:type="continuationSeparator" w:id="0">
    <w:p w14:paraId="5FE958F7" w14:textId="77777777" w:rsidR="00C20E3B" w:rsidRDefault="00C20E3B" w:rsidP="007E0B1C">
      <w:pPr>
        <w:spacing w:after="0" w:line="240" w:lineRule="auto"/>
      </w:pPr>
      <w:r>
        <w:continuationSeparator/>
      </w:r>
    </w:p>
    <w:p w14:paraId="1606DB58" w14:textId="77777777" w:rsidR="00C20E3B" w:rsidRDefault="00C20E3B"/>
    <w:p w14:paraId="201969C1" w14:textId="77777777" w:rsidR="00C20E3B" w:rsidRDefault="00C20E3B"/>
  </w:footnote>
  <w:footnote w:type="continuationNotice" w:id="1">
    <w:p w14:paraId="78739710" w14:textId="77777777" w:rsidR="00C20E3B" w:rsidRDefault="00C20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22290A9F" w:rsidR="00546E09" w:rsidRPr="006E27A6" w:rsidRDefault="00546E09" w:rsidP="009A3ECC">
    <w:pPr>
      <w:pStyle w:val="Header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EC1E93">
      <w:rPr>
        <w:rFonts w:ascii="Arial" w:hAnsi="Arial"/>
      </w:rPr>
      <w:t>PPP. Przygotowanie projektów</w:t>
    </w:r>
  </w:p>
  <w:p w14:paraId="26187C3B" w14:textId="65DE66AC" w:rsidR="00546E09" w:rsidRPr="006E27A6" w:rsidRDefault="00546E09" w:rsidP="005D6FD0">
    <w:pPr>
      <w:pStyle w:val="Header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EEE1E" id="Straight Connector 6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727D1" id="Straight Connector 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02282C3A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D138F5AC"/>
    <w:lvl w:ilvl="0" w:tplc="79D2DCF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360DE"/>
    <w:multiLevelType w:val="hybridMultilevel"/>
    <w:tmpl w:val="A2C84E4A"/>
    <w:lvl w:ilvl="0" w:tplc="BD26FD86">
      <w:start w:val="9"/>
      <w:numFmt w:val="decimal"/>
      <w:pStyle w:val="Heading1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A6C08D8"/>
    <w:multiLevelType w:val="hybridMultilevel"/>
    <w:tmpl w:val="F68261E4"/>
    <w:lvl w:ilvl="0" w:tplc="D1E4A448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0"/>
  </w:num>
  <w:num w:numId="4">
    <w:abstractNumId w:val="1"/>
  </w:num>
  <w:num w:numId="5">
    <w:abstractNumId w:val="37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9"/>
  </w:num>
  <w:num w:numId="15">
    <w:abstractNumId w:val="32"/>
  </w:num>
  <w:num w:numId="16">
    <w:abstractNumId w:val="40"/>
  </w:num>
  <w:num w:numId="17">
    <w:abstractNumId w:val="41"/>
  </w:num>
  <w:num w:numId="18">
    <w:abstractNumId w:val="30"/>
  </w:num>
  <w:num w:numId="19">
    <w:abstractNumId w:val="44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8"/>
  </w:num>
  <w:num w:numId="25">
    <w:abstractNumId w:val="29"/>
  </w:num>
  <w:num w:numId="26">
    <w:abstractNumId w:val="45"/>
  </w:num>
  <w:num w:numId="27">
    <w:abstractNumId w:val="19"/>
  </w:num>
  <w:num w:numId="28">
    <w:abstractNumId w:val="47"/>
  </w:num>
  <w:num w:numId="29">
    <w:abstractNumId w:val="11"/>
  </w:num>
  <w:num w:numId="30">
    <w:abstractNumId w:val="33"/>
  </w:num>
  <w:num w:numId="31">
    <w:abstractNumId w:val="27"/>
  </w:num>
  <w:num w:numId="32">
    <w:abstractNumId w:val="17"/>
  </w:num>
  <w:num w:numId="33">
    <w:abstractNumId w:val="42"/>
  </w:num>
  <w:num w:numId="34">
    <w:abstractNumId w:val="23"/>
  </w:num>
  <w:num w:numId="35">
    <w:abstractNumId w:val="9"/>
  </w:num>
  <w:num w:numId="36">
    <w:abstractNumId w:val="43"/>
  </w:num>
  <w:num w:numId="37">
    <w:abstractNumId w:val="24"/>
  </w:num>
  <w:num w:numId="38">
    <w:abstractNumId w:val="18"/>
  </w:num>
  <w:num w:numId="39">
    <w:abstractNumId w:val="18"/>
  </w:num>
  <w:num w:numId="40">
    <w:abstractNumId w:val="36"/>
  </w:num>
  <w:num w:numId="41">
    <w:abstractNumId w:val="2"/>
  </w:num>
  <w:num w:numId="42">
    <w:abstractNumId w:val="26"/>
  </w:num>
  <w:num w:numId="43">
    <w:abstractNumId w:val="20"/>
  </w:num>
  <w:num w:numId="44">
    <w:abstractNumId w:val="31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5"/>
  </w:num>
  <w:num w:numId="50">
    <w:abstractNumId w:val="18"/>
  </w:num>
  <w:num w:numId="51">
    <w:abstractNumId w:val="46"/>
  </w:num>
  <w:num w:numId="52">
    <w:abstractNumId w:val="18"/>
  </w:num>
  <w:num w:numId="53">
    <w:abstractNumId w:val="25"/>
  </w:num>
  <w:num w:numId="54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66380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43B5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02A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E90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3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75E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9C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3D1E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E7BF4"/>
    <w:rsid w:val="004F0127"/>
    <w:rsid w:val="004F0F7F"/>
    <w:rsid w:val="004F1796"/>
    <w:rsid w:val="004F2564"/>
    <w:rsid w:val="004F3409"/>
    <w:rsid w:val="004F3E62"/>
    <w:rsid w:val="004F45D2"/>
    <w:rsid w:val="004F4B7E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4AC0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36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27262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0F35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3FE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0521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4BCA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478C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3FC"/>
    <w:rsid w:val="008B7831"/>
    <w:rsid w:val="008B7F8C"/>
    <w:rsid w:val="008C028C"/>
    <w:rsid w:val="008C028D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0A51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AE"/>
    <w:rsid w:val="009829C2"/>
    <w:rsid w:val="00982DFD"/>
    <w:rsid w:val="00983183"/>
    <w:rsid w:val="00985509"/>
    <w:rsid w:val="00985A66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B17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CCD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34AF2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5CD5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24E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14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0E3B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094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899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27D0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33"/>
    <w:rsid w:val="00E674B3"/>
    <w:rsid w:val="00E70612"/>
    <w:rsid w:val="00E70F30"/>
    <w:rsid w:val="00E714D5"/>
    <w:rsid w:val="00E7246E"/>
    <w:rsid w:val="00E732D8"/>
    <w:rsid w:val="00E732FE"/>
    <w:rsid w:val="00E73898"/>
    <w:rsid w:val="00E73982"/>
    <w:rsid w:val="00E75339"/>
    <w:rsid w:val="00E753B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1E93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26C6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1F46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D6F58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87"/>
    <w:pPr>
      <w:spacing w:after="240" w:line="240" w:lineRule="atLeast"/>
    </w:pPr>
    <w:rPr>
      <w:sz w:val="20"/>
    </w:rPr>
  </w:style>
  <w:style w:type="paragraph" w:styleId="Heading1">
    <w:name w:val="heading 1"/>
    <w:basedOn w:val="TOC1"/>
    <w:link w:val="Heading1Char"/>
    <w:uiPriority w:val="4"/>
    <w:qFormat/>
    <w:rsid w:val="00985A66"/>
    <w:pPr>
      <w:keepNext/>
      <w:keepLines/>
      <w:numPr>
        <w:numId w:val="54"/>
      </w:numPr>
      <w:tabs>
        <w:tab w:val="clear" w:pos="440"/>
      </w:tabs>
      <w:spacing w:after="360"/>
      <w:ind w:left="567" w:hanging="567"/>
      <w:outlineLvl w:val="0"/>
    </w:pPr>
    <w:rPr>
      <w:rFonts w:eastAsia="Times New Roman"/>
      <w:b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Heading4">
    <w:name w:val="heading 4"/>
    <w:basedOn w:val="StepTitleBoldOrange"/>
    <w:next w:val="Normal"/>
    <w:link w:val="Heading4Char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Elenco puntato,Nag 1"/>
    <w:basedOn w:val="Normal"/>
    <w:link w:val="ListParagraphChar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2">
    <w:name w:val="List Bullet 2"/>
    <w:basedOn w:val="Normal"/>
    <w:link w:val="ListBullet2Char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link w:val="Heading1"/>
    <w:uiPriority w:val="4"/>
    <w:rsid w:val="00985A66"/>
    <w:rPr>
      <w:rFonts w:eastAsia="Times New Roman"/>
      <w:b/>
      <w:noProof/>
      <w:color w:val="000000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SubtitleChar">
    <w:name w:val="Subtitle Char"/>
    <w:link w:val="Subtitle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yperlink">
    <w:name w:val="Hyperlink"/>
    <w:uiPriority w:val="99"/>
    <w:unhideWhenUsed/>
    <w:rsid w:val="003923CF"/>
    <w:rPr>
      <w:color w:val="DC6900"/>
      <w:u w:val="single"/>
    </w:rPr>
  </w:style>
  <w:style w:type="character" w:customStyle="1" w:styleId="Heading2Char">
    <w:name w:val="Heading 2 Char"/>
    <w:link w:val="Heading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Heading4Char">
    <w:name w:val="Heading 4 Char"/>
    <w:link w:val="Heading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E5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rsid w:val="00DE55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FootnoteReference">
    <w:name w:val="footnote reference"/>
    <w:uiPriority w:val="99"/>
    <w:unhideWhenUsed/>
    <w:rsid w:val="007E0B1C"/>
    <w:rPr>
      <w:vertAlign w:val="superscript"/>
    </w:rPr>
  </w:style>
  <w:style w:type="table" w:styleId="TableGrid">
    <w:name w:val="Table Grid"/>
    <w:basedOn w:val="TableNormal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TableNormal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TableNormal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EndnoteTextChar">
    <w:name w:val="Endnote Text Char"/>
    <w:link w:val="EndnoteText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NoSpacing">
    <w:name w:val="No Spacing"/>
    <w:link w:val="NoSpacingChar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852E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TableNormal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TableNormal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ListParagraphChar">
    <w:name w:val="List Paragraph Char"/>
    <w:aliases w:val="Numerowanie Char,Elenco puntato Char,Nag 1 Char"/>
    <w:link w:val="ListParagraph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Bullet">
    <w:name w:val="List Bullet"/>
    <w:basedOn w:val="ListParagraph"/>
    <w:link w:val="ListBulletChar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TableNormal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Bullet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IntenseReferenc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Number">
    <w:name w:val="List Number"/>
    <w:basedOn w:val="Normal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Heading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Revision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TableNormal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TableNormal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Bullet"/>
    <w:link w:val="TextbulletChar"/>
    <w:qFormat/>
    <w:rsid w:val="003923CF"/>
  </w:style>
  <w:style w:type="paragraph" w:customStyle="1" w:styleId="Textbullet2">
    <w:name w:val="Text bullet 2"/>
    <w:basedOn w:val="ListBullet2"/>
    <w:link w:val="Textbullet2Char"/>
    <w:qFormat/>
    <w:rsid w:val="008B440D"/>
    <w:pPr>
      <w:ind w:left="643" w:hanging="360"/>
    </w:pPr>
  </w:style>
  <w:style w:type="character" w:customStyle="1" w:styleId="ListBulletChar">
    <w:name w:val="List Bullet Char"/>
    <w:link w:val="ListBullet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Bullet2Char">
    <w:name w:val="List Bullet 2 Char"/>
    <w:link w:val="ListBullet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Strong">
    <w:name w:val="Strong"/>
    <w:uiPriority w:val="22"/>
    <w:qFormat/>
    <w:rsid w:val="00781E89"/>
    <w:rPr>
      <w:b/>
      <w:bCs/>
    </w:rPr>
  </w:style>
  <w:style w:type="character" w:styleId="Emphasis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"/>
    <w:next w:val="Normal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"/>
    <w:next w:val="Normal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"/>
    <w:next w:val="Normal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Bullet"/>
    <w:qFormat/>
    <w:rsid w:val="003923CF"/>
    <w:rPr>
      <w:color w:val="7F7F7F"/>
      <w:sz w:val="18"/>
    </w:rPr>
  </w:style>
  <w:style w:type="paragraph" w:styleId="ListBullet3">
    <w:name w:val="List Bullet 3"/>
    <w:basedOn w:val="ListBullet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"/>
    <w:next w:val="Normal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"/>
    <w:next w:val="Normal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NoList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"/>
    <w:next w:val="Normal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"/>
    <w:next w:val="Normal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"/>
    <w:next w:val="Normal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"/>
    <w:next w:val="Normal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Continue">
    <w:name w:val="List Continue"/>
    <w:basedOn w:val="Normal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"/>
    <w:rsid w:val="00AA7883"/>
  </w:style>
  <w:style w:type="paragraph" w:styleId="BodyText">
    <w:name w:val="Body Text"/>
    <w:basedOn w:val="Normal"/>
    <w:link w:val="BodyTextChar"/>
    <w:uiPriority w:val="99"/>
    <w:unhideWhenUsed/>
    <w:rsid w:val="00AA7883"/>
    <w:pPr>
      <w:spacing w:after="120"/>
    </w:pPr>
  </w:style>
  <w:style w:type="character" w:customStyle="1" w:styleId="BodyTextChar">
    <w:name w:val="Body Text Char"/>
    <w:link w:val="BodyText"/>
    <w:uiPriority w:val="99"/>
    <w:rsid w:val="00AA7883"/>
    <w:rPr>
      <w:rFonts w:ascii="Arial" w:eastAsia="Calibri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A78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A7883"/>
    <w:rPr>
      <w:rFonts w:ascii="Arial" w:eastAsia="Calibri" w:hAnsi="Arial" w:cs="Times New Roman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A7883"/>
    <w:pPr>
      <w:spacing w:after="24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TableNormal"/>
    <w:next w:val="TableGrid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Bullet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TableNormal"/>
    <w:next w:val="TableGrid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TableNormal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TableNormal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TableNormal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TableNormal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TableNormal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41931CC0-6885-4732-9E08-636C3F11AA15}"/>
</file>

<file path=customXml/itemProps3.xml><?xml version="1.0" encoding="utf-8"?>
<ds:datastoreItem xmlns:ds="http://schemas.openxmlformats.org/officeDocument/2006/customXml" ds:itemID="{454F01BE-0866-44A8-9CD8-ED399BFB6C05}"/>
</file>

<file path=customXml/itemProps4.xml><?xml version="1.0" encoding="utf-8"?>
<ds:datastoreItem xmlns:ds="http://schemas.openxmlformats.org/officeDocument/2006/customXml" ds:itemID="{740EEC2E-50D4-495F-B553-2EFAC98C892A}"/>
</file>

<file path=customXml/itemProps5.xml><?xml version="1.0" encoding="utf-8"?>
<ds:datastoreItem xmlns:ds="http://schemas.openxmlformats.org/officeDocument/2006/customXml" ds:itemID="{6C6AC742-5912-4ED6-99A6-E3507AA12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2018-09-17T08:48:00Z</dcterms:created>
  <dcterms:modified xsi:type="dcterms:W3CDTF">2018-09-17T10:56:00Z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