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EE3E" w14:textId="5D1340D4" w:rsidR="00DB1F73" w:rsidRPr="00AC67F9" w:rsidRDefault="00207DCC" w:rsidP="00E47C3A">
      <w:pPr>
        <w:pStyle w:val="Nagwek1"/>
        <w:numPr>
          <w:ilvl w:val="0"/>
          <w:numId w:val="57"/>
        </w:numPr>
      </w:pPr>
      <w:bookmarkStart w:id="0" w:name="_Toc516074469"/>
      <w:bookmarkStart w:id="1" w:name="_GoBack"/>
      <w:bookmarkEnd w:id="1"/>
      <w:r w:rsidRPr="00AC67F9">
        <w:t xml:space="preserve">Przykładowy </w:t>
      </w:r>
      <w:r w:rsidR="00DB1F73" w:rsidRPr="00AC67F9">
        <w:t xml:space="preserve">Opis </w:t>
      </w:r>
      <w:r w:rsidR="00CB5F91">
        <w:t>P</w:t>
      </w:r>
      <w:r w:rsidR="00DB1F73" w:rsidRPr="00AC67F9">
        <w:t xml:space="preserve">otrzeb i </w:t>
      </w:r>
      <w:r w:rsidR="00CB5F91">
        <w:t>W</w:t>
      </w:r>
      <w:r w:rsidR="00DB1F73" w:rsidRPr="00AC67F9">
        <w:t xml:space="preserve">ymagań </w:t>
      </w:r>
      <w:r w:rsidR="005F4575" w:rsidRPr="00AC67F9">
        <w:t>– sektor kubaturowy</w:t>
      </w:r>
      <w:bookmarkEnd w:id="0"/>
    </w:p>
    <w:p w14:paraId="7A0E8A66" w14:textId="77777777" w:rsidR="00585702" w:rsidRPr="00AC67F9" w:rsidRDefault="00767E67" w:rsidP="004C7900">
      <w:pPr>
        <w:pStyle w:val="Normalcolor"/>
      </w:pPr>
      <w:r w:rsidRPr="00AC67F9">
        <w:t xml:space="preserve">Opis potrzeb i wymagań </w:t>
      </w:r>
      <w:r w:rsidR="00585702" w:rsidRPr="00AC67F9">
        <w:t xml:space="preserve">(na przykładzie inwestycji kubaturowej - projekt realizowany w formule PPP </w:t>
      </w:r>
      <w:r w:rsidR="00585702" w:rsidRPr="00AC67F9">
        <w:br/>
        <w:t>w trybie dialogu konkurencyjnego)</w:t>
      </w:r>
    </w:p>
    <w:p w14:paraId="1AE06F02" w14:textId="77777777" w:rsidR="00585702" w:rsidRPr="00AC67F9" w:rsidRDefault="00585702" w:rsidP="004C7900">
      <w:pPr>
        <w:pStyle w:val="Normalcolor"/>
      </w:pPr>
      <w:r w:rsidRPr="00AC67F9">
        <w:t>Cel i przedmiot</w:t>
      </w:r>
    </w:p>
    <w:p w14:paraId="2F0F4E42" w14:textId="0462C011" w:rsidR="00585702" w:rsidRPr="00AC67F9" w:rsidRDefault="00585702" w:rsidP="004C7900">
      <w:r w:rsidRPr="00AC67F9">
        <w:t xml:space="preserve">Celem </w:t>
      </w:r>
      <w:r w:rsidR="00AB52CE" w:rsidRPr="00AC67F9">
        <w:t>Projektu PPP</w:t>
      </w:r>
      <w:r w:rsidRPr="00AC67F9">
        <w:t xml:space="preserve"> jest poprawa standardów świadczenia usług przez administrację publiczną miasta [__] ("Miasto") oraz optymalizacja koszt</w:t>
      </w:r>
      <w:r w:rsidR="00AB52CE" w:rsidRPr="00AC67F9">
        <w:t xml:space="preserve">ów funkcjonowania Urzędu Miasta. </w:t>
      </w:r>
      <w:r w:rsidRPr="00AC67F9">
        <w:t>Aby osiągnąć zamierzony cel</w:t>
      </w:r>
      <w:r w:rsidR="00E47C3A" w:rsidRPr="00AC67F9">
        <w:t>,</w:t>
      </w:r>
      <w:r w:rsidRPr="00AC67F9">
        <w:t xml:space="preserve"> Miasto planuje zrealizować zadanie inwestycyjne polegające na wybudowaniu nowoczesnej siedziby Urzędu Miasta. W nowej siedzibie zostaną zlokalizowane wydziały Urzędu Miasta, których działalność jest ściśle związana z rozwojem Miasta, w szczególności uczestniczące w wydawaniu decyzji inwestycyjnych i gospodarce nieruchomościami. Powyższe zadanie wpłynie na poprawę</w:t>
      </w:r>
      <w:r w:rsidR="00AB52CE" w:rsidRPr="00AC67F9">
        <w:t xml:space="preserve"> jakości obsługi mieszkańców</w:t>
      </w:r>
      <w:r w:rsidR="00BA54BB" w:rsidRPr="00AC67F9">
        <w:t>, co pośrednio</w:t>
      </w:r>
      <w:r w:rsidRPr="00AC67F9">
        <w:t xml:space="preserve"> wpłynie również na rozwój Miasta. </w:t>
      </w:r>
    </w:p>
    <w:p w14:paraId="793A0C18" w14:textId="2AAD0FAB" w:rsidR="00585702" w:rsidRPr="00AC67F9" w:rsidRDefault="007235E3" w:rsidP="004C7900">
      <w:r w:rsidRPr="00AC67F9">
        <w:t>Partner Prywatny</w:t>
      </w:r>
      <w:r w:rsidR="00585702" w:rsidRPr="00AC67F9">
        <w:t xml:space="preserve"> będzie </w:t>
      </w:r>
      <w:r w:rsidR="00AB52CE" w:rsidRPr="00AC67F9">
        <w:t xml:space="preserve">odpowiedzialny za </w:t>
      </w:r>
      <w:r w:rsidR="00585702" w:rsidRPr="00AC67F9">
        <w:t>utrzymanie zrealizowanej inwestycji polegające</w:t>
      </w:r>
      <w:r w:rsidR="00AC67F9">
        <w:t>j</w:t>
      </w:r>
      <w:r w:rsidR="00585702" w:rsidRPr="00AC67F9">
        <w:t xml:space="preserve"> między innymi na:</w:t>
      </w:r>
    </w:p>
    <w:p w14:paraId="42EEF7EB" w14:textId="77777777" w:rsidR="00585702" w:rsidRPr="00AC67F9" w:rsidRDefault="00585702" w:rsidP="004C7900">
      <w:pPr>
        <w:pStyle w:val="Listapunktowana"/>
      </w:pPr>
      <w:r w:rsidRPr="00AC67F9">
        <w:t>bieżącym serwisowaniu obiektu (bieżące naprawy i konserwacje);</w:t>
      </w:r>
    </w:p>
    <w:p w14:paraId="64A9CE4E" w14:textId="77777777" w:rsidR="00585702" w:rsidRPr="00AC67F9" w:rsidRDefault="00585702" w:rsidP="004C7900">
      <w:pPr>
        <w:pStyle w:val="Listapunktowana"/>
      </w:pPr>
      <w:r w:rsidRPr="00AC67F9">
        <w:t>remontach;</w:t>
      </w:r>
    </w:p>
    <w:p w14:paraId="615C81AB" w14:textId="77777777" w:rsidR="00585702" w:rsidRPr="00AC67F9" w:rsidRDefault="00585702" w:rsidP="004C7900">
      <w:pPr>
        <w:pStyle w:val="Listapunktowana"/>
      </w:pPr>
      <w:r w:rsidRPr="00AC67F9">
        <w:t>sprzątaniu (wewnątrz i na zewnątrz obiektu);</w:t>
      </w:r>
    </w:p>
    <w:p w14:paraId="34E75636" w14:textId="77777777" w:rsidR="00585702" w:rsidRPr="00AC67F9" w:rsidRDefault="00585702" w:rsidP="004C7900">
      <w:pPr>
        <w:pStyle w:val="Listapunktowana"/>
      </w:pPr>
      <w:r w:rsidRPr="00AC67F9">
        <w:t>utrzymaniu zieleni;</w:t>
      </w:r>
    </w:p>
    <w:p w14:paraId="29E32E55" w14:textId="33CA0DB0" w:rsidR="00585702" w:rsidRPr="00AC67F9" w:rsidRDefault="00AC67F9" w:rsidP="004C7900">
      <w:pPr>
        <w:pStyle w:val="Listapunktowana"/>
      </w:pPr>
      <w:r>
        <w:t>ochronie.</w:t>
      </w:r>
    </w:p>
    <w:p w14:paraId="0B754F1F" w14:textId="77596593" w:rsidR="00DA715F" w:rsidRPr="00AC67F9" w:rsidRDefault="00DA715F" w:rsidP="00A90815">
      <w:r w:rsidRPr="00AC67F9">
        <w:t xml:space="preserve">Przewidywany łączny okres trwania Umowy o PPP wyniesie […] lat, w tym okres projektowania i budowy […] lat, oraz okres </w:t>
      </w:r>
      <w:r w:rsidR="00546E09" w:rsidRPr="00AC67F9">
        <w:t>utrzymania</w:t>
      </w:r>
      <w:r w:rsidRPr="00AC67F9">
        <w:t xml:space="preserve"> […] lat. </w:t>
      </w:r>
    </w:p>
    <w:p w14:paraId="2E68FC61" w14:textId="0D12494F" w:rsidR="00DA715F" w:rsidRPr="00AC67F9" w:rsidRDefault="00DA715F" w:rsidP="00A90815">
      <w:r w:rsidRPr="00AC67F9">
        <w:t>Szacowana wartość Przedsięwzięcia wynosi ok. […], w tym wartość nakładów inwestycyjnych […]</w:t>
      </w:r>
      <w:r w:rsidR="00E47C3A" w:rsidRPr="00AC67F9">
        <w:t>.</w:t>
      </w:r>
    </w:p>
    <w:p w14:paraId="3410E4BA" w14:textId="77777777" w:rsidR="00585702" w:rsidRPr="00AC67F9" w:rsidRDefault="00585702" w:rsidP="00A90815">
      <w:pPr>
        <w:pStyle w:val="Normalcolor"/>
      </w:pPr>
      <w:r w:rsidRPr="00AC67F9">
        <w:t>Zakres rzeczowy</w:t>
      </w:r>
    </w:p>
    <w:p w14:paraId="0723786F" w14:textId="55F8A922" w:rsidR="00585702" w:rsidRPr="00AC67F9" w:rsidRDefault="00585702" w:rsidP="00585702">
      <w:r w:rsidRPr="00AC67F9">
        <w:t xml:space="preserve">Projektowany obiekt stanowi budynek użyteczności publicznej o przeważającej funkcji biurowej. Powierzchnia terenu </w:t>
      </w:r>
      <w:r w:rsidR="00AB52CE" w:rsidRPr="00AC67F9">
        <w:t>przeznaczonego na realizację Projektu PPP</w:t>
      </w:r>
      <w:r w:rsidRPr="00AC67F9">
        <w:t xml:space="preserve"> wynosi </w:t>
      </w:r>
      <w:r w:rsidR="00DF1A59" w:rsidRPr="00AC67F9">
        <w:t>[</w:t>
      </w:r>
      <w:r w:rsidRPr="00AC67F9">
        <w:t>….</w:t>
      </w:r>
      <w:r w:rsidR="00DF1A59" w:rsidRPr="00AC67F9">
        <w:t>]</w:t>
      </w:r>
      <w:r w:rsidRPr="00AC67F9">
        <w:t xml:space="preserve"> m</w:t>
      </w:r>
      <w:r w:rsidRPr="00AC67F9">
        <w:rPr>
          <w:vertAlign w:val="superscript"/>
        </w:rPr>
        <w:t>2</w:t>
      </w:r>
      <w:r w:rsidRPr="00AC67F9">
        <w:t xml:space="preserve">. Szacowana powierzchnia całkowita budynku wynosi </w:t>
      </w:r>
      <w:r w:rsidR="00DF1A59" w:rsidRPr="00AC67F9">
        <w:t>[</w:t>
      </w:r>
      <w:r w:rsidRPr="00AC67F9">
        <w:t>…</w:t>
      </w:r>
      <w:r w:rsidR="00DF1A59" w:rsidRPr="00AC67F9">
        <w:t>]</w:t>
      </w:r>
      <w:r w:rsidRPr="00AC67F9">
        <w:t xml:space="preserve"> m</w:t>
      </w:r>
      <w:r w:rsidRPr="00AC67F9">
        <w:rPr>
          <w:vertAlign w:val="superscript"/>
        </w:rPr>
        <w:t>2</w:t>
      </w:r>
      <w:r w:rsidRPr="00AC67F9">
        <w:t xml:space="preserve">. </w:t>
      </w:r>
    </w:p>
    <w:p w14:paraId="76CFEB06" w14:textId="77777777" w:rsidR="00585702" w:rsidRPr="00AC67F9" w:rsidRDefault="00585702" w:rsidP="00585702">
      <w:r w:rsidRPr="00AC67F9">
        <w:t xml:space="preserve">Przewiduje się następujące funkcje: </w:t>
      </w:r>
    </w:p>
    <w:p w14:paraId="217847EF" w14:textId="77777777" w:rsidR="00585702" w:rsidRPr="00AC67F9" w:rsidRDefault="00585702" w:rsidP="007E3887">
      <w:pPr>
        <w:pStyle w:val="Listapunktowana"/>
      </w:pPr>
      <w:r w:rsidRPr="00AC67F9">
        <w:t>biura – wydziały Urzędu Miasta;</w:t>
      </w:r>
    </w:p>
    <w:p w14:paraId="1E6C4DF4" w14:textId="77777777" w:rsidR="00585702" w:rsidRPr="00AC67F9" w:rsidRDefault="00585702" w:rsidP="007E3887">
      <w:pPr>
        <w:pStyle w:val="Listapunktowana"/>
      </w:pPr>
      <w:r w:rsidRPr="00AC67F9">
        <w:t>sale konferencyjne;</w:t>
      </w:r>
    </w:p>
    <w:p w14:paraId="3BF750F9" w14:textId="77777777" w:rsidR="00585702" w:rsidRPr="00AC67F9" w:rsidRDefault="00585702" w:rsidP="007E3887">
      <w:pPr>
        <w:pStyle w:val="Listapunktowana"/>
      </w:pPr>
      <w:r w:rsidRPr="00AC67F9">
        <w:t>punkty usługowe;</w:t>
      </w:r>
    </w:p>
    <w:p w14:paraId="19EA374D" w14:textId="77777777" w:rsidR="00585702" w:rsidRPr="00AC67F9" w:rsidRDefault="00585702" w:rsidP="007E3887">
      <w:pPr>
        <w:pStyle w:val="Listapunktowana"/>
      </w:pPr>
      <w:r w:rsidRPr="00AC67F9">
        <w:t>garaż podziemny;</w:t>
      </w:r>
    </w:p>
    <w:p w14:paraId="49584C74" w14:textId="77777777" w:rsidR="00585702" w:rsidRPr="00AC67F9" w:rsidRDefault="00585702" w:rsidP="007E3887">
      <w:pPr>
        <w:pStyle w:val="Listapunktowana"/>
      </w:pPr>
      <w:r w:rsidRPr="00AC67F9">
        <w:t xml:space="preserve">archiwa i magazyny. </w:t>
      </w:r>
    </w:p>
    <w:p w14:paraId="5B79E2EB" w14:textId="1B57F77E" w:rsidR="00585702" w:rsidRPr="00AC67F9" w:rsidRDefault="00585702" w:rsidP="004C7900">
      <w:r w:rsidRPr="00AC67F9">
        <w:t xml:space="preserve">Projekt zakłada budowę obiektu przeznaczonego dla ok. </w:t>
      </w:r>
      <w:r w:rsidR="00AB52CE" w:rsidRPr="00AC67F9">
        <w:t>[</w:t>
      </w:r>
      <w:r w:rsidRPr="00AC67F9">
        <w:t>…</w:t>
      </w:r>
      <w:r w:rsidR="00AB52CE" w:rsidRPr="00AC67F9">
        <w:t>]</w:t>
      </w:r>
      <w:r w:rsidRPr="00AC67F9">
        <w:t xml:space="preserve"> pracowników oraz ok. </w:t>
      </w:r>
      <w:r w:rsidR="00AB52CE" w:rsidRPr="00AC67F9">
        <w:t>[</w:t>
      </w:r>
      <w:r w:rsidRPr="00AC67F9">
        <w:t>….</w:t>
      </w:r>
      <w:r w:rsidR="00AB52CE" w:rsidRPr="00AC67F9">
        <w:t>]</w:t>
      </w:r>
      <w:r w:rsidR="00247F64" w:rsidRPr="00AC67F9">
        <w:t xml:space="preserve"> osób odwiedzających dziennie.</w:t>
      </w:r>
    </w:p>
    <w:p w14:paraId="6E0336F9" w14:textId="61502F4C" w:rsidR="00585702" w:rsidRPr="00AC67F9" w:rsidRDefault="00585702" w:rsidP="004C7900">
      <w:r w:rsidRPr="00AC67F9">
        <w:t>Przewiduje się, że budynek będzie obiektem trzypiętrowym</w:t>
      </w:r>
      <w:r w:rsidR="00AB52CE" w:rsidRPr="00AC67F9">
        <w:t>,</w:t>
      </w:r>
      <w:r w:rsidRPr="00AC67F9">
        <w:t xml:space="preserve"> wolnostojącym</w:t>
      </w:r>
      <w:r w:rsidR="00AB52CE" w:rsidRPr="00AC67F9">
        <w:t xml:space="preserve"> i </w:t>
      </w:r>
      <w:r w:rsidRPr="00AC67F9">
        <w:t>podpiwniczonym. Szczegółowe rozwiązania architektoniczne zostaną przygotowane przez Partnera Prywatnego.</w:t>
      </w:r>
    </w:p>
    <w:p w14:paraId="0C60D3FD" w14:textId="77777777" w:rsidR="00585702" w:rsidRPr="00AC67F9" w:rsidRDefault="00585702" w:rsidP="004C7900">
      <w:r w:rsidRPr="00AC67F9">
        <w:t>Szczegółowe wymagania określające wskaźniki kubaturowe będą określone w SIWZ.</w:t>
      </w:r>
    </w:p>
    <w:p w14:paraId="2151535D" w14:textId="77777777" w:rsidR="002E36C6" w:rsidRPr="00AC67F9" w:rsidRDefault="002E36C6" w:rsidP="00A90815">
      <w:pPr>
        <w:pStyle w:val="Normalcolor"/>
      </w:pPr>
      <w:r w:rsidRPr="00AC67F9">
        <w:lastRenderedPageBreak/>
        <w:t>Zakres świadczonych usług</w:t>
      </w:r>
    </w:p>
    <w:p w14:paraId="47F7CEC2" w14:textId="37DFBF9A" w:rsidR="002E36C6" w:rsidRPr="00AC67F9" w:rsidRDefault="007235E3" w:rsidP="002E36C6">
      <w:r w:rsidRPr="00AC67F9">
        <w:t>Partner Prywatny</w:t>
      </w:r>
      <w:r w:rsidR="002E36C6" w:rsidRPr="00AC67F9">
        <w:t xml:space="preserve"> będzie odpowiedzialny za zapewnienie obsługi całego obiektu wraz z przynależnym terenem. Sposób utrzymania będzie wynikał ze szczegółowych rozwiązań zastosowanych w Projekcie</w:t>
      </w:r>
      <w:r w:rsidR="00024959" w:rsidRPr="00AC67F9">
        <w:t xml:space="preserve"> PPP</w:t>
      </w:r>
      <w:r w:rsidR="002E36C6" w:rsidRPr="00AC67F9">
        <w:t xml:space="preserve"> oraz z obowiązujących przepisów prawa. </w:t>
      </w:r>
    </w:p>
    <w:p w14:paraId="08C3B641" w14:textId="77777777" w:rsidR="00585702" w:rsidRPr="00AC67F9" w:rsidRDefault="00585702" w:rsidP="00A90815">
      <w:pPr>
        <w:pStyle w:val="Normalcolor"/>
      </w:pPr>
      <w:r w:rsidRPr="00AC67F9">
        <w:t>Lokalizacja</w:t>
      </w:r>
    </w:p>
    <w:p w14:paraId="5733A3EB" w14:textId="0228E416" w:rsidR="00585702" w:rsidRPr="00AC67F9" w:rsidRDefault="00585702" w:rsidP="00585702">
      <w:r w:rsidRPr="00AC67F9">
        <w:t xml:space="preserve">Urząd zostanie zlokalizowany </w:t>
      </w:r>
      <w:r w:rsidR="00AB52CE" w:rsidRPr="00AC67F9">
        <w:t>[..</w:t>
      </w:r>
      <w:r w:rsidRPr="00AC67F9">
        <w:t>.</w:t>
      </w:r>
      <w:r w:rsidR="00AB52CE" w:rsidRPr="00AC67F9">
        <w:t>]</w:t>
      </w:r>
      <w:r w:rsidR="00E47C3A" w:rsidRPr="00AC67F9">
        <w:t>.</w:t>
      </w:r>
    </w:p>
    <w:p w14:paraId="73245312" w14:textId="14F3D48A" w:rsidR="00585702" w:rsidRPr="00AC67F9" w:rsidRDefault="007235E3" w:rsidP="00585702">
      <w:r w:rsidRPr="00AC67F9">
        <w:t>Podmiot Publiczny</w:t>
      </w:r>
      <w:r w:rsidR="00585702" w:rsidRPr="00AC67F9">
        <w:t xml:space="preserve"> posiada prawo do dysponowania nieruchomością dla wszystkich działek pod planowaną</w:t>
      </w:r>
      <w:r w:rsidR="00024959" w:rsidRPr="00AC67F9">
        <w:t xml:space="preserve"> inwestycję</w:t>
      </w:r>
      <w:r w:rsidR="00585702" w:rsidRPr="00AC67F9">
        <w:t xml:space="preserve">. </w:t>
      </w:r>
    </w:p>
    <w:p w14:paraId="5393DE89" w14:textId="77777777" w:rsidR="00585702" w:rsidRPr="00AC67F9" w:rsidRDefault="00585702" w:rsidP="00585702">
      <w:r w:rsidRPr="00AC67F9">
        <w:t xml:space="preserve">Teren pod planowaną inwestycję jest w całości niezabudowany i pozbawiony infrastruktury podziemnej. </w:t>
      </w:r>
    </w:p>
    <w:p w14:paraId="6ACD177E" w14:textId="0AFC6AC1" w:rsidR="00585702" w:rsidRPr="00AC67F9" w:rsidRDefault="00585702" w:rsidP="00585702">
      <w:r w:rsidRPr="00AC67F9">
        <w:t xml:space="preserve">Dojazd do terenu znajduje się od strony drogi </w:t>
      </w:r>
      <w:r w:rsidR="00AB52CE" w:rsidRPr="00AC67F9">
        <w:t>[…]</w:t>
      </w:r>
      <w:r w:rsidR="00E47C3A" w:rsidRPr="00AC67F9">
        <w:t>.</w:t>
      </w:r>
    </w:p>
    <w:p w14:paraId="590B21ED" w14:textId="77777777" w:rsidR="00585702" w:rsidRPr="00AC67F9" w:rsidRDefault="00585702" w:rsidP="00585702">
      <w:r w:rsidRPr="00AC67F9">
        <w:t>Dostęp do mediów (woda, kanalizacja sanitarna i deszczowa) znajduje się w granicy nieruchomości.</w:t>
      </w:r>
    </w:p>
    <w:p w14:paraId="1B216355" w14:textId="3889CBFB" w:rsidR="00585702" w:rsidRPr="00AC67F9" w:rsidRDefault="00585702" w:rsidP="00585702">
      <w:r w:rsidRPr="00AC67F9">
        <w:t xml:space="preserve">Przyłącze elektryczne należy wykonać do rozdzielni </w:t>
      </w:r>
      <w:r w:rsidR="00AB52CE" w:rsidRPr="00AC67F9">
        <w:t>[</w:t>
      </w:r>
      <w:r w:rsidRPr="00AC67F9">
        <w:t>…</w:t>
      </w:r>
      <w:r w:rsidR="00AB52CE" w:rsidRPr="00AC67F9">
        <w:t>]</w:t>
      </w:r>
      <w:r w:rsidRPr="00AC67F9">
        <w:t xml:space="preserve"> znajdującej się ok. </w:t>
      </w:r>
      <w:r w:rsidR="00AB52CE" w:rsidRPr="00AC67F9">
        <w:t>[</w:t>
      </w:r>
      <w:r w:rsidRPr="00AC67F9">
        <w:t>…</w:t>
      </w:r>
      <w:r w:rsidR="00AB52CE" w:rsidRPr="00AC67F9">
        <w:t xml:space="preserve">] </w:t>
      </w:r>
      <w:r w:rsidRPr="00AC67F9">
        <w:t xml:space="preserve">m od nieruchomości, przejście przez tereny należące do Miasta. </w:t>
      </w:r>
    </w:p>
    <w:p w14:paraId="6AEC6C5F" w14:textId="2A2CBF9A" w:rsidR="00585702" w:rsidRPr="00AC67F9" w:rsidRDefault="00AB52CE" w:rsidP="00585702">
      <w:r w:rsidRPr="00AC67F9">
        <w:rPr>
          <w:b/>
          <w:color w:val="DC6900"/>
        </w:rPr>
        <w:t>Wstępny harmonogram realizacji P</w:t>
      </w:r>
      <w:r w:rsidR="00585702" w:rsidRPr="00AC67F9">
        <w:rPr>
          <w:b/>
          <w:color w:val="DC6900"/>
        </w:rPr>
        <w:t>rojektu</w:t>
      </w:r>
      <w:r w:rsidRPr="00AC67F9">
        <w:rPr>
          <w:b/>
          <w:color w:val="DC6900"/>
        </w:rPr>
        <w:t xml:space="preserve"> PPP</w:t>
      </w:r>
    </w:p>
    <w:p w14:paraId="0B067712" w14:textId="706D4C4C" w:rsidR="00585702" w:rsidRPr="00AC67F9" w:rsidRDefault="00585702" w:rsidP="00585702">
      <w:r w:rsidRPr="00AC67F9">
        <w:t>Wstępny harmonogram realizacji Projektu</w:t>
      </w:r>
      <w:r w:rsidR="00AB52CE" w:rsidRPr="00AC67F9">
        <w:t xml:space="preserve"> PPP</w:t>
      </w:r>
      <w:r w:rsidRPr="00AC67F9">
        <w:t xml:space="preserve"> stanowi Załącznik nr [__] do niniejszego dokumentu.</w:t>
      </w:r>
    </w:p>
    <w:p w14:paraId="12129913" w14:textId="77777777" w:rsidR="00585702" w:rsidRPr="00AC67F9" w:rsidRDefault="00585702" w:rsidP="00585702">
      <w:pPr>
        <w:rPr>
          <w:b/>
          <w:color w:val="DC6900"/>
        </w:rPr>
      </w:pPr>
      <w:r w:rsidRPr="00AC67F9">
        <w:rPr>
          <w:b/>
          <w:color w:val="DC6900"/>
        </w:rPr>
        <w:t>Posiadane dokumenty</w:t>
      </w:r>
      <w:r w:rsidR="00EB2B49" w:rsidRPr="00AC67F9">
        <w:rPr>
          <w:b/>
          <w:color w:val="DC6900"/>
        </w:rPr>
        <w:t>, zgody i pozwolenia</w:t>
      </w:r>
    </w:p>
    <w:p w14:paraId="6E8735D5" w14:textId="77777777" w:rsidR="00585702" w:rsidRPr="00AC67F9" w:rsidRDefault="00585702" w:rsidP="00585702">
      <w:r w:rsidRPr="00AC67F9">
        <w:t>Miasto posiada obecnie następujące dokumenty:</w:t>
      </w:r>
    </w:p>
    <w:p w14:paraId="5429149A" w14:textId="61E14FC3" w:rsidR="00585702" w:rsidRPr="00AC67F9" w:rsidRDefault="00AB52CE" w:rsidP="007E3887">
      <w:pPr>
        <w:pStyle w:val="Listapunktowana"/>
      </w:pPr>
      <w:r w:rsidRPr="00AC67F9">
        <w:t>w</w:t>
      </w:r>
      <w:r w:rsidR="00585702" w:rsidRPr="00AC67F9">
        <w:t>yniki badań gruntowo wodnych;</w:t>
      </w:r>
    </w:p>
    <w:p w14:paraId="47084B43" w14:textId="6DA60ED5" w:rsidR="00585702" w:rsidRPr="00AC67F9" w:rsidRDefault="00AB52CE" w:rsidP="007E3887">
      <w:pPr>
        <w:pStyle w:val="Listapunktowana"/>
      </w:pPr>
      <w:r w:rsidRPr="00AC67F9">
        <w:t>i</w:t>
      </w:r>
      <w:r w:rsidR="00585702" w:rsidRPr="00AC67F9">
        <w:t>nwentaryzację zieleni.</w:t>
      </w:r>
    </w:p>
    <w:p w14:paraId="243C11B9" w14:textId="77777777" w:rsidR="00585702" w:rsidRPr="00AC67F9" w:rsidRDefault="00585702" w:rsidP="00585702">
      <w:r w:rsidRPr="00AC67F9">
        <w:t>Dokumenty te zostaną udostępnione Partnerom Prywatnym zaproszonym do dialogu konkurencyjnego.</w:t>
      </w:r>
    </w:p>
    <w:p w14:paraId="2F80AB84" w14:textId="77777777" w:rsidR="00585702" w:rsidRPr="00AC67F9" w:rsidRDefault="00585702" w:rsidP="00585702">
      <w:pPr>
        <w:rPr>
          <w:b/>
          <w:color w:val="DC6900"/>
        </w:rPr>
      </w:pPr>
      <w:r w:rsidRPr="00AC67F9">
        <w:rPr>
          <w:b/>
          <w:color w:val="DC6900"/>
        </w:rPr>
        <w:t xml:space="preserve">Rozwiązania techniczne </w:t>
      </w:r>
    </w:p>
    <w:p w14:paraId="7640C177" w14:textId="74F74507" w:rsidR="00585702" w:rsidRPr="00AC67F9" w:rsidRDefault="007235E3" w:rsidP="00585702">
      <w:r w:rsidRPr="00AC67F9">
        <w:t>Podmiot Publiczny</w:t>
      </w:r>
      <w:r w:rsidR="00585702" w:rsidRPr="00AC67F9">
        <w:t xml:space="preserve"> dysponuje koncepcją architektoniczną, ale nie dysponuje projektem budowlanym. Projektowany budynek Urzędu powinien być spójny arc</w:t>
      </w:r>
      <w:r w:rsidR="00E47C3A" w:rsidRPr="00AC67F9">
        <w:t>hitektonicznie i przestrzennie z</w:t>
      </w:r>
      <w:r w:rsidR="00585702" w:rsidRPr="00AC67F9">
        <w:t xml:space="preserve"> charakterem sąsiadującej zabudowy.</w:t>
      </w:r>
    </w:p>
    <w:p w14:paraId="2D4ADC41" w14:textId="5975ED66" w:rsidR="00585702" w:rsidRPr="00AC67F9" w:rsidRDefault="007235E3" w:rsidP="00585702">
      <w:r w:rsidRPr="00AC67F9">
        <w:t>Partner Prywatny</w:t>
      </w:r>
      <w:r w:rsidR="00B562B5" w:rsidRPr="00AC67F9">
        <w:t>,</w:t>
      </w:r>
      <w:r w:rsidR="00585702" w:rsidRPr="00AC67F9">
        <w:t xml:space="preserve"> przygotowując projekt</w:t>
      </w:r>
      <w:r w:rsidR="00B562B5" w:rsidRPr="00AC67F9">
        <w:t>,</w:t>
      </w:r>
      <w:r w:rsidR="00585702" w:rsidRPr="00AC67F9">
        <w:t xml:space="preserve"> uwzględni najnowsze dostępne rozwiązania w zakresie:</w:t>
      </w:r>
    </w:p>
    <w:p w14:paraId="2BF0845A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zapewnienia komunikacji wewnętrznej (szerokość przejść, przepustowość k</w:t>
      </w:r>
      <w:r w:rsidR="00BC6BD6" w:rsidRPr="00AC67F9">
        <w:t>omunikacji pionowej);</w:t>
      </w:r>
    </w:p>
    <w:p w14:paraId="45124943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dos</w:t>
      </w:r>
      <w:r w:rsidR="00BC6BD6" w:rsidRPr="00AC67F9">
        <w:t>tępu dla osób niepełnosprawnych</w:t>
      </w:r>
      <w:r w:rsidR="00D15D98" w:rsidRPr="00AC67F9">
        <w:t xml:space="preserve"> (windy, podnośniki)</w:t>
      </w:r>
      <w:r w:rsidR="00BC6BD6" w:rsidRPr="00AC67F9">
        <w:t>;</w:t>
      </w:r>
    </w:p>
    <w:p w14:paraId="69915DA3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wykorz</w:t>
      </w:r>
      <w:r w:rsidR="00BC6BD6" w:rsidRPr="00AC67F9">
        <w:t>ystania oświetlenia naturalnego;</w:t>
      </w:r>
    </w:p>
    <w:p w14:paraId="08C22F4D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zarzadzania energią (sterowanie oświetleniem, wentylacją, klimatyzacją i ogrzewaniem);</w:t>
      </w:r>
    </w:p>
    <w:p w14:paraId="1C9D64D5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oszczędności energii (izolacyjność przegród budowlanych, rekuperacja itp.);</w:t>
      </w:r>
    </w:p>
    <w:p w14:paraId="5D31FA45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oszczędności wody (automatyczna armatura łazienkowa itp.);</w:t>
      </w:r>
    </w:p>
    <w:p w14:paraId="7FF7DCFF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ergonomii pomieszczeń biurowych (aranżacja pomieszczeń);</w:t>
      </w:r>
    </w:p>
    <w:p w14:paraId="2FE4FA19" w14:textId="7777777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trwałości poszczególnych elementów (elewacje, podłogi itp.);</w:t>
      </w:r>
    </w:p>
    <w:p w14:paraId="7E5B5D5B" w14:textId="2D2AA1A7" w:rsidR="00585702" w:rsidRPr="00AC67F9" w:rsidRDefault="00585702" w:rsidP="00AB52CE">
      <w:pPr>
        <w:pStyle w:val="Listapunktowana"/>
        <w:numPr>
          <w:ilvl w:val="0"/>
          <w:numId w:val="55"/>
        </w:numPr>
      </w:pPr>
      <w:r w:rsidRPr="00AC67F9">
        <w:t>łatwości w utrzymaniu i konserwacji.</w:t>
      </w:r>
    </w:p>
    <w:p w14:paraId="578843F5" w14:textId="77777777" w:rsidR="00470CD1" w:rsidRPr="00AC67F9" w:rsidRDefault="00470CD1" w:rsidP="00470CD1">
      <w:pPr>
        <w:pStyle w:val="Listapunktowana"/>
        <w:numPr>
          <w:ilvl w:val="0"/>
          <w:numId w:val="0"/>
        </w:numPr>
        <w:ind w:left="567" w:hanging="567"/>
      </w:pPr>
    </w:p>
    <w:p w14:paraId="121968D1" w14:textId="37951C0E" w:rsidR="00687CB5" w:rsidRPr="00AC67F9" w:rsidRDefault="002E36C6" w:rsidP="00585702">
      <w:pPr>
        <w:rPr>
          <w:b/>
          <w:color w:val="DC6900"/>
        </w:rPr>
      </w:pPr>
      <w:r w:rsidRPr="00AC67F9">
        <w:rPr>
          <w:b/>
          <w:color w:val="DC6900"/>
        </w:rPr>
        <w:lastRenderedPageBreak/>
        <w:t xml:space="preserve">Wymogi w okresie </w:t>
      </w:r>
      <w:r w:rsidR="00546E09" w:rsidRPr="00AC67F9">
        <w:rPr>
          <w:b/>
          <w:color w:val="DC6900"/>
        </w:rPr>
        <w:t>utrzymania</w:t>
      </w:r>
    </w:p>
    <w:p w14:paraId="73D6DE08" w14:textId="7781EBAB" w:rsidR="00585702" w:rsidRPr="00AC67F9" w:rsidRDefault="00585702" w:rsidP="00585702">
      <w:r w:rsidRPr="00AC67F9">
        <w:t xml:space="preserve">Szczegółowe wymagania w zakresie utrzymania </w:t>
      </w:r>
      <w:r w:rsidR="00AB52CE" w:rsidRPr="00AC67F9">
        <w:t>budynku urzędu</w:t>
      </w:r>
      <w:r w:rsidRPr="00AC67F9">
        <w:t xml:space="preserve"> zostaną wypracowane na etapie dialogu </w:t>
      </w:r>
      <w:r w:rsidR="00AB52CE" w:rsidRPr="00AC67F9">
        <w:t xml:space="preserve">konkurencyjnego </w:t>
      </w:r>
      <w:r w:rsidRPr="00AC67F9">
        <w:t xml:space="preserve">z Partnerami Prywatnymi </w:t>
      </w:r>
      <w:r w:rsidR="00AB52CE" w:rsidRPr="00AC67F9">
        <w:t xml:space="preserve">na podstawie projektu Umowy o PPP </w:t>
      </w:r>
      <w:r w:rsidRPr="00AC67F9">
        <w:t xml:space="preserve">i ostatecznie będą określone w SIWZ. </w:t>
      </w:r>
      <w:r w:rsidR="002A0A81" w:rsidRPr="00AC67F9">
        <w:t>Kluczowe</w:t>
      </w:r>
      <w:r w:rsidR="00AB52CE" w:rsidRPr="00AC67F9">
        <w:t xml:space="preserve"> W</w:t>
      </w:r>
      <w:r w:rsidR="002E36C6" w:rsidRPr="00AC67F9">
        <w:t xml:space="preserve">skaźniki </w:t>
      </w:r>
      <w:r w:rsidR="00AB52CE" w:rsidRPr="00AC67F9">
        <w:t>E</w:t>
      </w:r>
      <w:r w:rsidR="002E36C6" w:rsidRPr="00AC67F9">
        <w:t xml:space="preserve">fektywności dla Projektu </w:t>
      </w:r>
      <w:r w:rsidR="00AB52CE" w:rsidRPr="00AC67F9">
        <w:t xml:space="preserve">PPP </w:t>
      </w:r>
      <w:r w:rsidR="002E36C6" w:rsidRPr="00AC67F9">
        <w:t xml:space="preserve">przedstawiono w </w:t>
      </w:r>
      <w:r w:rsidR="004665AC" w:rsidRPr="00AC67F9">
        <w:t>Z</w:t>
      </w:r>
      <w:r w:rsidR="002E36C6" w:rsidRPr="00AC67F9">
        <w:t>ałączniku […]</w:t>
      </w:r>
      <w:r w:rsidR="00B562B5" w:rsidRPr="00AC67F9">
        <w:t>.</w:t>
      </w:r>
    </w:p>
    <w:p w14:paraId="1510DD62" w14:textId="77777777" w:rsidR="00585702" w:rsidRPr="00AC67F9" w:rsidRDefault="00585702" w:rsidP="00585702">
      <w:pPr>
        <w:rPr>
          <w:b/>
          <w:color w:val="DC6900"/>
        </w:rPr>
      </w:pPr>
      <w:r w:rsidRPr="00AC67F9">
        <w:rPr>
          <w:b/>
          <w:color w:val="DC6900"/>
        </w:rPr>
        <w:t xml:space="preserve">Wstępna alokacja </w:t>
      </w:r>
      <w:proofErr w:type="spellStart"/>
      <w:r w:rsidRPr="00AC67F9">
        <w:rPr>
          <w:b/>
          <w:color w:val="DC6900"/>
        </w:rPr>
        <w:t>ryzyk</w:t>
      </w:r>
      <w:proofErr w:type="spellEnd"/>
    </w:p>
    <w:p w14:paraId="4309B179" w14:textId="30295452" w:rsidR="00585702" w:rsidRPr="00AC67F9" w:rsidRDefault="00585702" w:rsidP="00585702">
      <w:r w:rsidRPr="00AC67F9">
        <w:t xml:space="preserve">Wstępnie zakłada się, że </w:t>
      </w:r>
      <w:r w:rsidR="007235E3" w:rsidRPr="00AC67F9">
        <w:t>Partner Prywatny</w:t>
      </w:r>
      <w:r w:rsidRPr="00AC67F9">
        <w:t xml:space="preserve"> będzie ponosił co najmniej ryzyko budowy oraz dostępności całego obiektu. </w:t>
      </w:r>
    </w:p>
    <w:p w14:paraId="65EA43A0" w14:textId="035863E9" w:rsidR="00585702" w:rsidRPr="00AC67F9" w:rsidRDefault="00585702" w:rsidP="00585702">
      <w:r w:rsidRPr="00AC67F9">
        <w:t>Zakres Pr</w:t>
      </w:r>
      <w:r w:rsidR="00AB52CE" w:rsidRPr="00AC67F9">
        <w:t>ojektu PPP</w:t>
      </w:r>
      <w:r w:rsidRPr="00AC67F9">
        <w:t xml:space="preserve">, podział </w:t>
      </w:r>
      <w:proofErr w:type="spellStart"/>
      <w:r w:rsidRPr="00AC67F9">
        <w:t>ryzyk</w:t>
      </w:r>
      <w:proofErr w:type="spellEnd"/>
      <w:r w:rsidRPr="00AC67F9">
        <w:t xml:space="preserve"> pomiędzy stronami</w:t>
      </w:r>
      <w:r w:rsidR="00AB52CE" w:rsidRPr="00AC67F9">
        <w:t>,</w:t>
      </w:r>
      <w:r w:rsidRPr="00AC67F9">
        <w:t xml:space="preserve"> w tym szczegółowy zakres oraz standardy utrzymania będą przedmiotem dialogu konkurencyjnego, a następnie zostaną </w:t>
      </w:r>
      <w:r w:rsidR="00AB52CE" w:rsidRPr="00AC67F9">
        <w:t>określone</w:t>
      </w:r>
      <w:r w:rsidRPr="00AC67F9">
        <w:t xml:space="preserve"> przez </w:t>
      </w:r>
      <w:r w:rsidR="007235E3" w:rsidRPr="00AC67F9">
        <w:t>Podmiot Publiczny</w:t>
      </w:r>
      <w:r w:rsidRPr="00AC67F9">
        <w:t xml:space="preserve"> w Specyfikacji Istotnych Warunków Zamówienia.</w:t>
      </w:r>
    </w:p>
    <w:p w14:paraId="673134B4" w14:textId="77777777" w:rsidR="00585702" w:rsidRPr="00AC67F9" w:rsidRDefault="00585702" w:rsidP="00585702">
      <w:pPr>
        <w:rPr>
          <w:b/>
          <w:color w:val="DC6900"/>
        </w:rPr>
      </w:pPr>
      <w:r w:rsidRPr="00AC67F9">
        <w:rPr>
          <w:b/>
          <w:color w:val="DC6900"/>
        </w:rPr>
        <w:t>Planowana struktura finansowania projektu</w:t>
      </w:r>
      <w:r w:rsidR="00EB2B49" w:rsidRPr="00AC67F9">
        <w:rPr>
          <w:b/>
          <w:color w:val="DC6900"/>
        </w:rPr>
        <w:t xml:space="preserve"> i mechanizm wynagrodzenia</w:t>
      </w:r>
    </w:p>
    <w:p w14:paraId="65BFC697" w14:textId="042E1D28" w:rsidR="00585702" w:rsidRPr="00AC67F9" w:rsidRDefault="00585702" w:rsidP="00585702">
      <w:r w:rsidRPr="00AC67F9">
        <w:t>Sfinansowanie Pr</w:t>
      </w:r>
      <w:r w:rsidR="00205BDD" w:rsidRPr="00AC67F9">
        <w:t>ojektu PPP</w:t>
      </w:r>
      <w:r w:rsidRPr="00AC67F9">
        <w:t xml:space="preserve"> będzie ryzykiem Partnera Prywatnego. </w:t>
      </w:r>
    </w:p>
    <w:p w14:paraId="09326999" w14:textId="04479FEB" w:rsidR="00585702" w:rsidRPr="00AC67F9" w:rsidRDefault="00205BDD" w:rsidP="00585702">
      <w:r w:rsidRPr="00AC67F9">
        <w:t>Wstępnie założono, że Projekt PPP</w:t>
      </w:r>
      <w:r w:rsidR="00585702" w:rsidRPr="00AC67F9">
        <w:t xml:space="preserve"> będzie wspófinanso</w:t>
      </w:r>
      <w:r w:rsidRPr="00AC67F9">
        <w:t>wany</w:t>
      </w:r>
      <w:r w:rsidR="00585702" w:rsidRPr="00AC67F9">
        <w:t xml:space="preserve"> ze środków europejskich w ramach programu Operacyjnego Infrastruktura i Środowisko 2014-2020. Pozostałe środki </w:t>
      </w:r>
      <w:r w:rsidR="00B562B5" w:rsidRPr="00AC67F9">
        <w:t>na realizację</w:t>
      </w:r>
      <w:r w:rsidRPr="00AC67F9">
        <w:t xml:space="preserve"> Projektu PPP</w:t>
      </w:r>
      <w:r w:rsidR="00585702" w:rsidRPr="00AC67F9">
        <w:t xml:space="preserve"> zostaną zapewnione przez Partnera Prywatnego</w:t>
      </w:r>
      <w:r w:rsidRPr="00AC67F9">
        <w:t>.</w:t>
      </w:r>
      <w:r w:rsidR="00585702" w:rsidRPr="00AC67F9">
        <w:t xml:space="preserve"> </w:t>
      </w:r>
    </w:p>
    <w:p w14:paraId="1D1FCF70" w14:textId="7072E5A0" w:rsidR="0088597D" w:rsidRPr="00AC67F9" w:rsidRDefault="00205BDD" w:rsidP="00BA54BB">
      <w:r w:rsidRPr="00AC67F9">
        <w:t>P</w:t>
      </w:r>
      <w:r w:rsidR="00585702" w:rsidRPr="00AC67F9">
        <w:t xml:space="preserve">rzychód Partnera Prywatnego będzie pochodził z </w:t>
      </w:r>
      <w:r w:rsidRPr="00AC67F9">
        <w:t>O</w:t>
      </w:r>
      <w:r w:rsidR="00585702" w:rsidRPr="00AC67F9">
        <w:t xml:space="preserve">płaty za </w:t>
      </w:r>
      <w:r w:rsidRPr="00AC67F9">
        <w:t>D</w:t>
      </w:r>
      <w:r w:rsidR="00585702" w:rsidRPr="00AC67F9">
        <w:t>ostępność</w:t>
      </w:r>
      <w:r w:rsidRPr="00AC67F9">
        <w:t>.</w:t>
      </w:r>
      <w:r w:rsidR="00585702" w:rsidRPr="00AC67F9">
        <w:t xml:space="preserve"> </w:t>
      </w:r>
      <w:r w:rsidR="007235E3" w:rsidRPr="00AC67F9">
        <w:t>Partner Prywatny</w:t>
      </w:r>
      <w:r w:rsidR="00585702" w:rsidRPr="00AC67F9">
        <w:t xml:space="preserve"> ma prawo do uzyskiwania dodatkowych przychodów z tytułu najmu powierzchni</w:t>
      </w:r>
      <w:r w:rsidRPr="00AC67F9">
        <w:t>. D</w:t>
      </w:r>
      <w:r w:rsidR="00585702" w:rsidRPr="00AC67F9">
        <w:t>opuszczalny udział powierzchni w</w:t>
      </w:r>
      <w:r w:rsidR="00B562B5" w:rsidRPr="00AC67F9">
        <w:t>ynajmowanych komercyjnie wynosi</w:t>
      </w:r>
      <w:r w:rsidRPr="00AC67F9">
        <w:t xml:space="preserve"> [</w:t>
      </w:r>
      <w:r w:rsidR="00585702" w:rsidRPr="00AC67F9">
        <w:t>…</w:t>
      </w:r>
      <w:r w:rsidRPr="00AC67F9">
        <w:t>] m</w:t>
      </w:r>
      <w:r w:rsidRPr="00AC67F9">
        <w:rPr>
          <w:vertAlign w:val="superscript"/>
        </w:rPr>
        <w:t>2</w:t>
      </w:r>
      <w:r w:rsidR="00BA54BB" w:rsidRPr="00AC67F9">
        <w:t>.</w:t>
      </w:r>
    </w:p>
    <w:sectPr w:rsidR="0088597D" w:rsidRPr="00AC67F9" w:rsidSect="00BA54BB">
      <w:headerReference w:type="default" r:id="rId10"/>
      <w:footerReference w:type="default" r:id="rId11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29B7" w14:textId="77777777" w:rsidR="001D3204" w:rsidRDefault="001D3204" w:rsidP="007E0B1C">
      <w:pPr>
        <w:spacing w:after="0" w:line="240" w:lineRule="auto"/>
      </w:pPr>
      <w:r>
        <w:separator/>
      </w:r>
    </w:p>
    <w:p w14:paraId="38073CC7" w14:textId="77777777" w:rsidR="001D3204" w:rsidRDefault="001D3204"/>
    <w:p w14:paraId="08B37C55" w14:textId="77777777" w:rsidR="001D3204" w:rsidRDefault="001D3204"/>
  </w:endnote>
  <w:endnote w:type="continuationSeparator" w:id="0">
    <w:p w14:paraId="15342373" w14:textId="77777777" w:rsidR="001D3204" w:rsidRDefault="001D3204" w:rsidP="007E0B1C">
      <w:pPr>
        <w:spacing w:after="0" w:line="240" w:lineRule="auto"/>
      </w:pPr>
      <w:r>
        <w:continuationSeparator/>
      </w:r>
    </w:p>
    <w:p w14:paraId="0C40AF9F" w14:textId="77777777" w:rsidR="001D3204" w:rsidRDefault="001D3204"/>
    <w:p w14:paraId="289E2D1F" w14:textId="77777777" w:rsidR="001D3204" w:rsidRDefault="001D3204"/>
  </w:endnote>
  <w:endnote w:type="continuationNotice" w:id="1">
    <w:p w14:paraId="45296C37" w14:textId="77777777" w:rsidR="001D3204" w:rsidRDefault="001D3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F64" w14:textId="77777777" w:rsidR="00CB5F91" w:rsidRDefault="00CB5F91" w:rsidP="00FD3EC2">
    <w:pPr>
      <w:pStyle w:val="Stopka"/>
      <w:jc w:val="center"/>
    </w:pPr>
  </w:p>
  <w:p w14:paraId="3AEB48CA" w14:textId="77777777" w:rsidR="00CB5F91" w:rsidRDefault="00CB5F91" w:rsidP="00FD3EC2">
    <w:pPr>
      <w:pStyle w:val="Stopka"/>
      <w:jc w:val="center"/>
    </w:pPr>
  </w:p>
  <w:p w14:paraId="576D23BA" w14:textId="4E369523" w:rsidR="00CB5F91" w:rsidRPr="006E27A6" w:rsidRDefault="00CB5F91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7D7CEB6" id="Straight Connector 6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3337A7" id="Straight Connector 6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662580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C299" w14:textId="77777777" w:rsidR="001D3204" w:rsidRDefault="001D3204" w:rsidP="00606CAD">
      <w:pPr>
        <w:spacing w:after="0" w:line="240" w:lineRule="auto"/>
      </w:pPr>
      <w:r>
        <w:separator/>
      </w:r>
    </w:p>
  </w:footnote>
  <w:footnote w:type="continuationSeparator" w:id="0">
    <w:p w14:paraId="4B5DAF70" w14:textId="77777777" w:rsidR="001D3204" w:rsidRDefault="001D3204" w:rsidP="007E0B1C">
      <w:pPr>
        <w:spacing w:after="0" w:line="240" w:lineRule="auto"/>
      </w:pPr>
      <w:r>
        <w:continuationSeparator/>
      </w:r>
    </w:p>
    <w:p w14:paraId="64203A8B" w14:textId="77777777" w:rsidR="001D3204" w:rsidRDefault="001D3204"/>
    <w:p w14:paraId="4372E50D" w14:textId="77777777" w:rsidR="001D3204" w:rsidRDefault="001D3204"/>
  </w:footnote>
  <w:footnote w:type="continuationNotice" w:id="1">
    <w:p w14:paraId="43DDBCD3" w14:textId="77777777" w:rsidR="001D3204" w:rsidRDefault="001D3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B1A3" w14:textId="15A496AB" w:rsidR="00CB5F91" w:rsidRPr="006E27A6" w:rsidRDefault="00CB5F91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662580">
      <w:rPr>
        <w:rFonts w:ascii="Arial" w:hAnsi="Arial"/>
      </w:rPr>
      <w:t>PPP. Przygotowanie projektów</w:t>
    </w:r>
  </w:p>
  <w:p w14:paraId="26187C3B" w14:textId="65DE66AC" w:rsidR="00CB5F91" w:rsidRPr="006E27A6" w:rsidRDefault="00CB5F91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B5F77D" id="Straight Connector 6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567639" id="Straight Connector 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CB5F91" w:rsidRPr="006E27A6" w:rsidRDefault="00CB5F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47EED"/>
    <w:multiLevelType w:val="multilevel"/>
    <w:tmpl w:val="5174456A"/>
    <w:lvl w:ilvl="0">
      <w:start w:val="8"/>
      <w:numFmt w:val="decim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6">
    <w:nsid w:val="06B4578F"/>
    <w:multiLevelType w:val="hybridMultilevel"/>
    <w:tmpl w:val="FA2E5F68"/>
    <w:lvl w:ilvl="0" w:tplc="DDEAED30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10">
    <w:nsid w:val="120E61D0"/>
    <w:multiLevelType w:val="hybridMultilevel"/>
    <w:tmpl w:val="2C5071E4"/>
    <w:lvl w:ilvl="0" w:tplc="69B823A0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4F3275"/>
    <w:multiLevelType w:val="hybridMultilevel"/>
    <w:tmpl w:val="F39A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6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57F65"/>
    <w:multiLevelType w:val="hybridMultilevel"/>
    <w:tmpl w:val="419A12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0"/>
  </w:num>
  <w:num w:numId="4">
    <w:abstractNumId w:val="1"/>
  </w:num>
  <w:num w:numId="5">
    <w:abstractNumId w:val="39"/>
  </w:num>
  <w:num w:numId="6">
    <w:abstractNumId w:val="12"/>
  </w:num>
  <w:num w:numId="7">
    <w:abstractNumId w:val="25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4"/>
  </w:num>
  <w:num w:numId="1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35"/>
  </w:num>
  <w:num w:numId="16">
    <w:abstractNumId w:val="42"/>
  </w:num>
  <w:num w:numId="17">
    <w:abstractNumId w:val="43"/>
  </w:num>
  <w:num w:numId="18">
    <w:abstractNumId w:val="33"/>
  </w:num>
  <w:num w:numId="19">
    <w:abstractNumId w:val="46"/>
  </w:num>
  <w:num w:numId="20">
    <w:abstractNumId w:val="5"/>
  </w:num>
  <w:num w:numId="21">
    <w:abstractNumId w:val="31"/>
  </w:num>
  <w:num w:numId="22">
    <w:abstractNumId w:val="24"/>
  </w:num>
  <w:num w:numId="23">
    <w:abstractNumId w:val="7"/>
  </w:num>
  <w:num w:numId="24">
    <w:abstractNumId w:val="40"/>
  </w:num>
  <w:num w:numId="25">
    <w:abstractNumId w:val="32"/>
  </w:num>
  <w:num w:numId="26">
    <w:abstractNumId w:val="47"/>
  </w:num>
  <w:num w:numId="27">
    <w:abstractNumId w:val="22"/>
  </w:num>
  <w:num w:numId="28">
    <w:abstractNumId w:val="50"/>
  </w:num>
  <w:num w:numId="29">
    <w:abstractNumId w:val="13"/>
  </w:num>
  <w:num w:numId="30">
    <w:abstractNumId w:val="36"/>
  </w:num>
  <w:num w:numId="31">
    <w:abstractNumId w:val="30"/>
  </w:num>
  <w:num w:numId="32">
    <w:abstractNumId w:val="20"/>
  </w:num>
  <w:num w:numId="33">
    <w:abstractNumId w:val="44"/>
  </w:num>
  <w:num w:numId="34">
    <w:abstractNumId w:val="26"/>
  </w:num>
  <w:num w:numId="35">
    <w:abstractNumId w:val="11"/>
  </w:num>
  <w:num w:numId="36">
    <w:abstractNumId w:val="45"/>
  </w:num>
  <w:num w:numId="37">
    <w:abstractNumId w:val="27"/>
  </w:num>
  <w:num w:numId="38">
    <w:abstractNumId w:val="21"/>
  </w:num>
  <w:num w:numId="39">
    <w:abstractNumId w:val="21"/>
  </w:num>
  <w:num w:numId="40">
    <w:abstractNumId w:val="38"/>
  </w:num>
  <w:num w:numId="41">
    <w:abstractNumId w:val="2"/>
  </w:num>
  <w:num w:numId="42">
    <w:abstractNumId w:val="29"/>
  </w:num>
  <w:num w:numId="43">
    <w:abstractNumId w:val="23"/>
  </w:num>
  <w:num w:numId="44">
    <w:abstractNumId w:val="34"/>
  </w:num>
  <w:num w:numId="45">
    <w:abstractNumId w:val="21"/>
  </w:num>
  <w:num w:numId="46">
    <w:abstractNumId w:val="21"/>
  </w:num>
  <w:num w:numId="47">
    <w:abstractNumId w:val="19"/>
  </w:num>
  <w:num w:numId="48">
    <w:abstractNumId w:val="8"/>
  </w:num>
  <w:num w:numId="49">
    <w:abstractNumId w:val="37"/>
  </w:num>
  <w:num w:numId="50">
    <w:abstractNumId w:val="21"/>
  </w:num>
  <w:num w:numId="51">
    <w:abstractNumId w:val="49"/>
  </w:num>
  <w:num w:numId="52">
    <w:abstractNumId w:val="21"/>
  </w:num>
  <w:num w:numId="53">
    <w:abstractNumId w:val="28"/>
  </w:num>
  <w:num w:numId="54">
    <w:abstractNumId w:val="6"/>
  </w:num>
  <w:num w:numId="55">
    <w:abstractNumId w:val="17"/>
  </w:num>
  <w:num w:numId="56">
    <w:abstractNumId w:val="48"/>
  </w:num>
  <w:num w:numId="57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4EB7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275BC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3204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5BDD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032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05A8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B1A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0CD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291"/>
    <w:rsid w:val="004B799A"/>
    <w:rsid w:val="004C2CA9"/>
    <w:rsid w:val="004C3535"/>
    <w:rsid w:val="004C4805"/>
    <w:rsid w:val="004C7900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580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5B8D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462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0AAD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20D7"/>
    <w:rsid w:val="009222EA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265"/>
    <w:rsid w:val="009F4563"/>
    <w:rsid w:val="009F5740"/>
    <w:rsid w:val="009F5B66"/>
    <w:rsid w:val="009F69DC"/>
    <w:rsid w:val="009F795D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2CE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C67F9"/>
    <w:rsid w:val="00AD04D4"/>
    <w:rsid w:val="00AD04F2"/>
    <w:rsid w:val="00AD0C92"/>
    <w:rsid w:val="00AD1175"/>
    <w:rsid w:val="00AD1B1B"/>
    <w:rsid w:val="00AD1E34"/>
    <w:rsid w:val="00AD1F43"/>
    <w:rsid w:val="00AD2AA5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AB6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08B9"/>
    <w:rsid w:val="00B516D0"/>
    <w:rsid w:val="00B52424"/>
    <w:rsid w:val="00B544B5"/>
    <w:rsid w:val="00B544C8"/>
    <w:rsid w:val="00B54E28"/>
    <w:rsid w:val="00B54FE1"/>
    <w:rsid w:val="00B55ECE"/>
    <w:rsid w:val="00B55F76"/>
    <w:rsid w:val="00B562B5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54BB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4D7E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B5F91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899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3768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C3A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5CD6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4C7900"/>
    <w:pPr>
      <w:numPr>
        <w:numId w:val="1"/>
      </w:numPr>
      <w:spacing w:before="120" w:after="120"/>
      <w:ind w:left="567" w:hanging="567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4C7900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4C7900"/>
    <w:pPr>
      <w:numPr>
        <w:numId w:val="1"/>
      </w:numPr>
      <w:spacing w:before="120" w:after="120"/>
      <w:ind w:left="567" w:hanging="567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4C7900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5DCB5E38-A693-4435-9557-5423EDBB4CA4}"/>
</file>

<file path=customXml/itemProps3.xml><?xml version="1.0" encoding="utf-8"?>
<ds:datastoreItem xmlns:ds="http://schemas.openxmlformats.org/officeDocument/2006/customXml" ds:itemID="{AF777566-2A40-47D3-AB3C-958AE74E0789}"/>
</file>

<file path=customXml/itemProps4.xml><?xml version="1.0" encoding="utf-8"?>
<ds:datastoreItem xmlns:ds="http://schemas.openxmlformats.org/officeDocument/2006/customXml" ds:itemID="{3EC038C2-EF17-480E-B08D-985E99E8AA7B}"/>
</file>

<file path=customXml/itemProps5.xml><?xml version="1.0" encoding="utf-8"?>
<ds:datastoreItem xmlns:ds="http://schemas.openxmlformats.org/officeDocument/2006/customXml" ds:itemID="{FE315268-91AD-451E-A7F2-D22E15FDD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2018-09-16T22:10:00Z</dcterms:created>
  <dcterms:modified xsi:type="dcterms:W3CDTF">2018-09-17T13:58:00Z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