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8002" w14:textId="1548476A" w:rsidR="00FF1BC6" w:rsidRPr="00581934" w:rsidRDefault="00DB3CE0" w:rsidP="00DB3CE0">
      <w:pPr>
        <w:pStyle w:val="Heading1"/>
        <w:numPr>
          <w:ilvl w:val="0"/>
          <w:numId w:val="0"/>
        </w:numPr>
      </w:pPr>
      <w:bookmarkStart w:id="0" w:name="_Toc516074472"/>
      <w:r w:rsidRPr="00581934">
        <w:t>10</w:t>
      </w:r>
      <w:r w:rsidRPr="00581934">
        <w:tab/>
      </w:r>
      <w:r w:rsidR="002B63BB" w:rsidRPr="00581934">
        <w:t xml:space="preserve">Typowe kluczowe wskaźniki efektywności </w:t>
      </w:r>
      <w:r w:rsidR="00C611E3" w:rsidRPr="00581934">
        <w:t>–</w:t>
      </w:r>
      <w:r w:rsidR="002B63BB" w:rsidRPr="00581934">
        <w:t xml:space="preserve"> </w:t>
      </w:r>
      <w:r w:rsidR="007A5EFF" w:rsidRPr="00581934">
        <w:t xml:space="preserve">sektor </w:t>
      </w:r>
      <w:r w:rsidR="00EC1223" w:rsidRPr="00581934">
        <w:t xml:space="preserve">kubaturowy </w:t>
      </w:r>
      <w:r w:rsidR="007A5EFF" w:rsidRPr="00581934">
        <w:t>(</w:t>
      </w:r>
      <w:r w:rsidR="00290AE7" w:rsidRPr="00581934">
        <w:t xml:space="preserve">siedziba </w:t>
      </w:r>
      <w:r w:rsidR="0075312A" w:rsidRPr="00581934">
        <w:t>urz</w:t>
      </w:r>
      <w:r w:rsidR="00290AE7" w:rsidRPr="00581934">
        <w:t>ę</w:t>
      </w:r>
      <w:r w:rsidR="0075312A" w:rsidRPr="00581934">
        <w:t>d</w:t>
      </w:r>
      <w:r w:rsidR="00290AE7" w:rsidRPr="00581934">
        <w:t>u</w:t>
      </w:r>
      <w:r w:rsidR="007A5EFF" w:rsidRPr="00581934">
        <w:t>)</w:t>
      </w:r>
      <w:bookmarkEnd w:id="0"/>
    </w:p>
    <w:p w14:paraId="0A543C90" w14:textId="2BAB4665" w:rsidR="00121B04" w:rsidRPr="00581934" w:rsidRDefault="00985E3F" w:rsidP="00DF296E">
      <w:pPr>
        <w:rPr>
          <w:b/>
        </w:rPr>
      </w:pPr>
      <w:r w:rsidRPr="00581934">
        <w:t xml:space="preserve">Wskaźniki efektywności powinny być każdorazowo opracowywane i uszczegóławiane dla konkretnej inwestycji, uwzględniając jej specyfikę. Poniżej wskazano typowe obszary służące opracowaniu szczegółowych wskaźników efektywności w sektorze </w:t>
      </w:r>
      <w:r w:rsidR="006F7528" w:rsidRPr="00581934">
        <w:t>kubaturowym (</w:t>
      </w:r>
      <w:r w:rsidR="00121B04" w:rsidRPr="00581934">
        <w:t>budynków użyteczności publicznej</w:t>
      </w:r>
      <w:r w:rsidR="006F7528" w:rsidRPr="00581934">
        <w:t>)</w:t>
      </w:r>
      <w:r w:rsidRPr="00581934">
        <w:t xml:space="preserve">. Poniższa lista jest listą przykładową, która powinna być dostosowana do każdego indywidualnego przedsięwzięcia w sektorze </w:t>
      </w:r>
      <w:r w:rsidR="006F7528" w:rsidRPr="00581934">
        <w:t>kubaturowym</w:t>
      </w:r>
      <w:r w:rsidRPr="00581934">
        <w:t xml:space="preserve">. Każde z poniższych zagadnień należy odpowiednio zdefiniować, a następnie określić dopuszczalne czasy </w:t>
      </w:r>
      <w:r w:rsidR="00585C4F" w:rsidRPr="00581934">
        <w:t>naprawy</w:t>
      </w:r>
      <w:r w:rsidRPr="00581934">
        <w:t xml:space="preserve">, odstępstwa, </w:t>
      </w:r>
      <w:r w:rsidR="00585C4F" w:rsidRPr="00581934">
        <w:t>liczbę</w:t>
      </w:r>
      <w:r w:rsidRPr="00581934">
        <w:t xml:space="preserve"> punktów karnych.</w:t>
      </w:r>
    </w:p>
    <w:p w14:paraId="3DF75FD9" w14:textId="2FF4053B" w:rsidR="005C4711" w:rsidRPr="00581934" w:rsidRDefault="00985E3F" w:rsidP="00DF296E">
      <w:pPr>
        <w:rPr>
          <w:b/>
        </w:rPr>
      </w:pPr>
      <w:r w:rsidRPr="00581934">
        <w:t>Na końcu listy zaprezentowano przykładowy wskaźnik efektywności z przypisaniem sposobu jego rozliczenia.</w:t>
      </w:r>
    </w:p>
    <w:tbl>
      <w:tblPr>
        <w:tblStyle w:val="TablePPP"/>
        <w:tblW w:w="96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724"/>
        <w:gridCol w:w="8930"/>
        <w:gridCol w:w="6"/>
      </w:tblGrid>
      <w:tr w:rsidR="00913C47" w:rsidRPr="00581934" w14:paraId="6FC4AC8A" w14:textId="77777777" w:rsidTr="00DF29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40"/>
          <w:tblHeader/>
        </w:trPr>
        <w:tc>
          <w:tcPr>
            <w:tcW w:w="724" w:type="dxa"/>
            <w:hideMark/>
          </w:tcPr>
          <w:p w14:paraId="75ABFC8F" w14:textId="77777777" w:rsidR="00913C47" w:rsidRPr="00581934" w:rsidRDefault="00913C47" w:rsidP="003B6B02">
            <w:pPr>
              <w:pStyle w:val="Tableheader"/>
            </w:pPr>
            <w:r w:rsidRPr="00581934">
              <w:t>Lp.</w:t>
            </w:r>
          </w:p>
        </w:tc>
        <w:tc>
          <w:tcPr>
            <w:tcW w:w="8930" w:type="dxa"/>
            <w:hideMark/>
          </w:tcPr>
          <w:p w14:paraId="6204DDFA" w14:textId="77777777" w:rsidR="00913C47" w:rsidRPr="00581934" w:rsidRDefault="00913C47" w:rsidP="003B6B02">
            <w:pPr>
              <w:pStyle w:val="Tableheader"/>
            </w:pPr>
            <w:r w:rsidRPr="00581934">
              <w:t>Kluczowe wskaźniki efektywności (urząd)</w:t>
            </w:r>
          </w:p>
        </w:tc>
      </w:tr>
      <w:tr w:rsidR="00913C47" w:rsidRPr="00581934" w14:paraId="3C0A342A" w14:textId="77777777" w:rsidTr="00913C47">
        <w:trPr>
          <w:trHeight w:val="340"/>
        </w:trPr>
        <w:tc>
          <w:tcPr>
            <w:tcW w:w="966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71C1979" w14:textId="77777777" w:rsidR="00913C47" w:rsidRPr="00581934" w:rsidRDefault="00913C47" w:rsidP="003B6B02">
            <w:pPr>
              <w:pStyle w:val="Tableheader"/>
              <w:jc w:val="center"/>
            </w:pPr>
            <w:r w:rsidRPr="00581934">
              <w:t>Administrowanie i Zarządzanie Infrastrukturą Publiczną</w:t>
            </w:r>
          </w:p>
        </w:tc>
      </w:tr>
      <w:tr w:rsidR="00913C47" w:rsidRPr="00581934" w14:paraId="5C56CF5D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6E7FF6B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1.</w:t>
            </w:r>
          </w:p>
        </w:tc>
        <w:tc>
          <w:tcPr>
            <w:tcW w:w="8930" w:type="dxa"/>
          </w:tcPr>
          <w:p w14:paraId="3E299570" w14:textId="65153445" w:rsidR="00913C47" w:rsidRPr="00581934" w:rsidRDefault="00913C47" w:rsidP="00514954">
            <w:pPr>
              <w:pStyle w:val="Tabletext"/>
            </w:pPr>
            <w:r w:rsidRPr="00581934">
              <w:t xml:space="preserve">Przygotowywanie planów remontowych z </w:t>
            </w:r>
            <w:r w:rsidR="00514954" w:rsidRPr="00581934">
              <w:t>co najmniej sześcio</w:t>
            </w:r>
            <w:r w:rsidRPr="00581934">
              <w:t>miesięcznym</w:t>
            </w:r>
            <w:r w:rsidR="00514954" w:rsidRPr="00581934">
              <w:t xml:space="preserve"> wyprzedzeniem</w:t>
            </w:r>
          </w:p>
        </w:tc>
      </w:tr>
      <w:tr w:rsidR="00913C47" w:rsidRPr="00581934" w14:paraId="71FF0545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095E0F49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2.</w:t>
            </w:r>
          </w:p>
        </w:tc>
        <w:tc>
          <w:tcPr>
            <w:tcW w:w="8930" w:type="dxa"/>
          </w:tcPr>
          <w:p w14:paraId="787D1797" w14:textId="77777777" w:rsidR="00913C47" w:rsidRPr="00581934" w:rsidRDefault="00913C47" w:rsidP="003B6B02">
            <w:pPr>
              <w:pStyle w:val="Tabletext"/>
            </w:pPr>
            <w:r w:rsidRPr="00581934">
              <w:t>Aktualizowanie dokumentacji budowlanej po przeprowadzeniu remontu/przebudowy</w:t>
            </w:r>
          </w:p>
        </w:tc>
      </w:tr>
      <w:tr w:rsidR="00913C47" w:rsidRPr="00581934" w14:paraId="2BAB1C7D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5F7A2D5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3.</w:t>
            </w:r>
          </w:p>
        </w:tc>
        <w:tc>
          <w:tcPr>
            <w:tcW w:w="8930" w:type="dxa"/>
          </w:tcPr>
          <w:p w14:paraId="6D2B2804" w14:textId="77777777" w:rsidR="00913C47" w:rsidRPr="00581934" w:rsidRDefault="00913C47" w:rsidP="003B6B02">
            <w:pPr>
              <w:pStyle w:val="Tabletext"/>
            </w:pPr>
            <w:r w:rsidRPr="00581934">
              <w:t>Aktualizacja instrukcji utrzymania Infrastruktury Publicznej</w:t>
            </w:r>
          </w:p>
        </w:tc>
      </w:tr>
      <w:tr w:rsidR="00913C47" w:rsidRPr="00581934" w14:paraId="794359AB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5E70A4C6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4.</w:t>
            </w:r>
          </w:p>
        </w:tc>
        <w:tc>
          <w:tcPr>
            <w:tcW w:w="8930" w:type="dxa"/>
          </w:tcPr>
          <w:p w14:paraId="226E3711" w14:textId="77777777" w:rsidR="00913C47" w:rsidRPr="00581934" w:rsidRDefault="00913C47" w:rsidP="003B6B02">
            <w:pPr>
              <w:pStyle w:val="Tabletext"/>
            </w:pPr>
            <w:r w:rsidRPr="00581934">
              <w:t xml:space="preserve">Prowadzenie rejestru usterek i awarii w trybie on-line </w:t>
            </w:r>
          </w:p>
        </w:tc>
      </w:tr>
      <w:tr w:rsidR="00913C47" w:rsidRPr="00581934" w14:paraId="3B5E8CCF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27D3F4C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5.</w:t>
            </w:r>
          </w:p>
        </w:tc>
        <w:tc>
          <w:tcPr>
            <w:tcW w:w="8930" w:type="dxa"/>
          </w:tcPr>
          <w:p w14:paraId="096323BC" w14:textId="47B30F75" w:rsidR="00913C47" w:rsidRPr="00581934" w:rsidRDefault="00913C47" w:rsidP="003B6B02">
            <w:pPr>
              <w:pStyle w:val="Tabletext"/>
            </w:pPr>
            <w:r w:rsidRPr="00581934">
              <w:t>Przekazywanie raportu miesięcznego w zakresie utrzymania/ zarządzania</w:t>
            </w:r>
          </w:p>
        </w:tc>
      </w:tr>
      <w:tr w:rsidR="00913C47" w:rsidRPr="00581934" w14:paraId="598E18E0" w14:textId="77777777" w:rsidTr="00913C47">
        <w:trPr>
          <w:gridAfter w:val="1"/>
          <w:wAfter w:w="6" w:type="dxa"/>
          <w:trHeight w:val="340"/>
        </w:trPr>
        <w:tc>
          <w:tcPr>
            <w:tcW w:w="9654" w:type="dxa"/>
            <w:gridSpan w:val="2"/>
            <w:shd w:val="clear" w:color="auto" w:fill="F2F2F2" w:themeFill="background1" w:themeFillShade="F2"/>
            <w:vAlign w:val="center"/>
          </w:tcPr>
          <w:p w14:paraId="354CACCE" w14:textId="77777777" w:rsidR="00913C47" w:rsidRPr="00581934" w:rsidRDefault="00913C47" w:rsidP="003B6B02">
            <w:pPr>
              <w:pStyle w:val="Tableheader"/>
              <w:jc w:val="center"/>
            </w:pPr>
            <w:r w:rsidRPr="00581934">
              <w:t>Zarządzanie jakością</w:t>
            </w:r>
          </w:p>
        </w:tc>
      </w:tr>
      <w:tr w:rsidR="00913C47" w:rsidRPr="00581934" w14:paraId="6E1A2FC0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3B5D3280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6.</w:t>
            </w:r>
          </w:p>
        </w:tc>
        <w:tc>
          <w:tcPr>
            <w:tcW w:w="8930" w:type="dxa"/>
          </w:tcPr>
          <w:p w14:paraId="01672C46" w14:textId="77777777" w:rsidR="00913C47" w:rsidRPr="00581934" w:rsidRDefault="00913C47" w:rsidP="003B6B02">
            <w:pPr>
              <w:pStyle w:val="Tabletext"/>
            </w:pPr>
            <w:r w:rsidRPr="00581934">
              <w:t>Utrzymanie wymaganych parametrów temperatury w pomieszczeniach</w:t>
            </w:r>
            <w:r w:rsidRPr="00581934">
              <w:tab/>
            </w:r>
          </w:p>
        </w:tc>
      </w:tr>
      <w:tr w:rsidR="00913C47" w:rsidRPr="00581934" w14:paraId="520BEFFF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7DA6CD09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7.</w:t>
            </w:r>
          </w:p>
        </w:tc>
        <w:tc>
          <w:tcPr>
            <w:tcW w:w="8930" w:type="dxa"/>
          </w:tcPr>
          <w:p w14:paraId="0314DA6B" w14:textId="77777777" w:rsidR="00913C47" w:rsidRPr="00581934" w:rsidRDefault="00913C47" w:rsidP="003B6B02">
            <w:pPr>
              <w:pStyle w:val="Tabletext"/>
            </w:pPr>
            <w:r w:rsidRPr="00581934">
              <w:t>Utrzymanie wymaganego poziomu wentylacji i klimatyzacji pomieszczeń</w:t>
            </w:r>
          </w:p>
        </w:tc>
      </w:tr>
      <w:tr w:rsidR="00913C47" w:rsidRPr="00581934" w14:paraId="2DFAC819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2F02DB2A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8.</w:t>
            </w:r>
          </w:p>
        </w:tc>
        <w:tc>
          <w:tcPr>
            <w:tcW w:w="8930" w:type="dxa"/>
          </w:tcPr>
          <w:p w14:paraId="1B9E965A" w14:textId="77777777" w:rsidR="00913C47" w:rsidRPr="00581934" w:rsidRDefault="00913C47" w:rsidP="003B6B02">
            <w:pPr>
              <w:pStyle w:val="Tabletext"/>
            </w:pPr>
            <w:r w:rsidRPr="00581934">
              <w:t>Zapewnienie dostępności i ciągłości dostaw mediów (woda, energia elektryczna, kanalizacja)</w:t>
            </w:r>
          </w:p>
        </w:tc>
      </w:tr>
      <w:tr w:rsidR="00913C47" w:rsidRPr="00581934" w14:paraId="278D689E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08DB32EA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9.</w:t>
            </w:r>
          </w:p>
        </w:tc>
        <w:tc>
          <w:tcPr>
            <w:tcW w:w="8930" w:type="dxa"/>
          </w:tcPr>
          <w:p w14:paraId="5C3CE797" w14:textId="77777777" w:rsidR="00913C47" w:rsidRPr="00581934" w:rsidRDefault="00913C47" w:rsidP="003B6B02">
            <w:pPr>
              <w:pStyle w:val="Tabletext"/>
            </w:pPr>
            <w:r w:rsidRPr="00581934">
              <w:t>Utrzymanie dostępności dźwigów osobowych i schodów ruchomych</w:t>
            </w:r>
          </w:p>
        </w:tc>
      </w:tr>
      <w:tr w:rsidR="00913C47" w:rsidRPr="00581934" w14:paraId="3DB97FFC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76F34A4A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10.</w:t>
            </w:r>
          </w:p>
        </w:tc>
        <w:tc>
          <w:tcPr>
            <w:tcW w:w="8930" w:type="dxa"/>
          </w:tcPr>
          <w:p w14:paraId="6E75F15D" w14:textId="77777777" w:rsidR="00913C47" w:rsidRPr="00581934" w:rsidRDefault="00913C47" w:rsidP="003B6B02">
            <w:pPr>
              <w:pStyle w:val="Tabletext"/>
            </w:pPr>
            <w:r w:rsidRPr="00581934">
              <w:t>Utrzymanie wymaganego poziomu oświetlenia sztucznego</w:t>
            </w:r>
          </w:p>
        </w:tc>
      </w:tr>
      <w:tr w:rsidR="00913C47" w:rsidRPr="00581934" w14:paraId="472C468B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106FC27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11.</w:t>
            </w:r>
          </w:p>
        </w:tc>
        <w:tc>
          <w:tcPr>
            <w:tcW w:w="8930" w:type="dxa"/>
          </w:tcPr>
          <w:p w14:paraId="2A84E404" w14:textId="77777777" w:rsidR="00913C47" w:rsidRPr="00581934" w:rsidRDefault="00913C47" w:rsidP="003B6B02">
            <w:pPr>
              <w:pStyle w:val="Tabletext"/>
            </w:pPr>
            <w:r w:rsidRPr="00581934">
              <w:t>Zapewnienie i utrzymywanie dostępności Infrastruktury Publicznej dla osób niepełnosprawnych</w:t>
            </w:r>
          </w:p>
        </w:tc>
      </w:tr>
      <w:tr w:rsidR="00913C47" w:rsidRPr="00581934" w14:paraId="77931609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089B1B37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12.</w:t>
            </w:r>
          </w:p>
        </w:tc>
        <w:tc>
          <w:tcPr>
            <w:tcW w:w="8930" w:type="dxa"/>
          </w:tcPr>
          <w:p w14:paraId="416FC2DB" w14:textId="77777777" w:rsidR="00913C47" w:rsidRPr="00581934" w:rsidRDefault="00913C47" w:rsidP="003B6B02">
            <w:pPr>
              <w:pStyle w:val="Tabletext"/>
            </w:pPr>
            <w:r w:rsidRPr="00581934">
              <w:t>Zapewnienie wymaganej liczby miejsc siedzących dla Użytkowników</w:t>
            </w:r>
          </w:p>
        </w:tc>
      </w:tr>
      <w:tr w:rsidR="00913C47" w:rsidRPr="00581934" w14:paraId="183D4CE6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60C1463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13.</w:t>
            </w:r>
          </w:p>
        </w:tc>
        <w:tc>
          <w:tcPr>
            <w:tcW w:w="8930" w:type="dxa"/>
          </w:tcPr>
          <w:p w14:paraId="71B06C72" w14:textId="77777777" w:rsidR="00913C47" w:rsidRPr="00581934" w:rsidRDefault="00913C47" w:rsidP="003B6B02">
            <w:pPr>
              <w:pStyle w:val="Tabletext"/>
            </w:pPr>
            <w:r w:rsidRPr="00581934">
              <w:t>Utrzymanie sprawnego systemu przepływu klientów (CFM)</w:t>
            </w:r>
          </w:p>
        </w:tc>
      </w:tr>
      <w:tr w:rsidR="00913C47" w:rsidRPr="00581934" w14:paraId="149586EB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02BBD439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14.</w:t>
            </w:r>
          </w:p>
        </w:tc>
        <w:tc>
          <w:tcPr>
            <w:tcW w:w="8930" w:type="dxa"/>
          </w:tcPr>
          <w:p w14:paraId="7AC938D0" w14:textId="77777777" w:rsidR="00913C47" w:rsidRPr="00581934" w:rsidRDefault="00913C47" w:rsidP="003B6B02">
            <w:pPr>
              <w:pStyle w:val="Tabletext"/>
            </w:pPr>
            <w:r w:rsidRPr="00581934">
              <w:t>Utrzymanie sprawnych wymaganych maszyn do dystrybucji żywności i napojów</w:t>
            </w:r>
          </w:p>
        </w:tc>
      </w:tr>
      <w:tr w:rsidR="00913C47" w:rsidRPr="00581934" w14:paraId="1F8C1361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47659972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15.</w:t>
            </w:r>
          </w:p>
        </w:tc>
        <w:tc>
          <w:tcPr>
            <w:tcW w:w="8930" w:type="dxa"/>
          </w:tcPr>
          <w:p w14:paraId="1FBC8D79" w14:textId="77777777" w:rsidR="00913C47" w:rsidRPr="00581934" w:rsidRDefault="00913C47" w:rsidP="003B6B02">
            <w:pPr>
              <w:pStyle w:val="Tabletext"/>
            </w:pPr>
            <w:r w:rsidRPr="00581934">
              <w:t xml:space="preserve">Utrzymanie kącika zabaw dla dzieci </w:t>
            </w:r>
          </w:p>
        </w:tc>
      </w:tr>
      <w:tr w:rsidR="00913C47" w:rsidRPr="00581934" w14:paraId="5259E926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5BD04176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16.</w:t>
            </w:r>
          </w:p>
        </w:tc>
        <w:tc>
          <w:tcPr>
            <w:tcW w:w="8930" w:type="dxa"/>
          </w:tcPr>
          <w:p w14:paraId="5F6C21CF" w14:textId="77777777" w:rsidR="00913C47" w:rsidRPr="00581934" w:rsidRDefault="00913C47" w:rsidP="003B6B02">
            <w:pPr>
              <w:pStyle w:val="Tabletext"/>
            </w:pPr>
            <w:r w:rsidRPr="00581934">
              <w:t>Utrzymanie szatni w okresie zimowym</w:t>
            </w:r>
            <w:r w:rsidRPr="00581934">
              <w:tab/>
            </w:r>
          </w:p>
        </w:tc>
      </w:tr>
      <w:tr w:rsidR="00913C47" w:rsidRPr="00581934" w14:paraId="3B3F2B48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5E5246AC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17.</w:t>
            </w:r>
          </w:p>
        </w:tc>
        <w:tc>
          <w:tcPr>
            <w:tcW w:w="8930" w:type="dxa"/>
          </w:tcPr>
          <w:p w14:paraId="156E1598" w14:textId="77777777" w:rsidR="00913C47" w:rsidRPr="00581934" w:rsidRDefault="00913C47" w:rsidP="003B6B02">
            <w:pPr>
              <w:pStyle w:val="Tabletext"/>
            </w:pPr>
            <w:r w:rsidRPr="00581934">
              <w:t>Utrzymanie punktu informacyjnego</w:t>
            </w:r>
          </w:p>
        </w:tc>
      </w:tr>
      <w:tr w:rsidR="00913C47" w:rsidRPr="00581934" w14:paraId="25C30041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016C3271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18.</w:t>
            </w:r>
          </w:p>
        </w:tc>
        <w:tc>
          <w:tcPr>
            <w:tcW w:w="8930" w:type="dxa"/>
          </w:tcPr>
          <w:p w14:paraId="2ED7BEE4" w14:textId="38E7CFFF" w:rsidR="00913C47" w:rsidRPr="00581934" w:rsidRDefault="00913C47" w:rsidP="003B6B02">
            <w:pPr>
              <w:pStyle w:val="Tabletext"/>
            </w:pPr>
            <w:r w:rsidRPr="00581934">
              <w:t xml:space="preserve">Utrzymanie ogólnodostępnej sieci </w:t>
            </w:r>
            <w:r w:rsidR="00514954" w:rsidRPr="00581934">
              <w:t>Wi-Fi</w:t>
            </w:r>
          </w:p>
        </w:tc>
      </w:tr>
      <w:tr w:rsidR="00913C47" w:rsidRPr="00581934" w14:paraId="68EAE97B" w14:textId="77777777" w:rsidTr="00913C47">
        <w:trPr>
          <w:gridAfter w:val="1"/>
          <w:wAfter w:w="6" w:type="dxa"/>
          <w:trHeight w:val="340"/>
        </w:trPr>
        <w:tc>
          <w:tcPr>
            <w:tcW w:w="9654" w:type="dxa"/>
            <w:gridSpan w:val="2"/>
            <w:shd w:val="clear" w:color="auto" w:fill="F2F2F2" w:themeFill="background1" w:themeFillShade="F2"/>
            <w:vAlign w:val="center"/>
          </w:tcPr>
          <w:p w14:paraId="44ED9145" w14:textId="77777777" w:rsidR="00913C47" w:rsidRPr="00581934" w:rsidRDefault="00913C47" w:rsidP="003B6B02">
            <w:pPr>
              <w:pStyle w:val="Tableheader"/>
              <w:jc w:val="center"/>
            </w:pPr>
            <w:r w:rsidRPr="00581934">
              <w:t>BHP</w:t>
            </w:r>
          </w:p>
        </w:tc>
      </w:tr>
      <w:tr w:rsidR="00913C47" w:rsidRPr="00581934" w14:paraId="2CC40384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170BFAF0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19.</w:t>
            </w:r>
          </w:p>
        </w:tc>
        <w:tc>
          <w:tcPr>
            <w:tcW w:w="8930" w:type="dxa"/>
          </w:tcPr>
          <w:p w14:paraId="41A68834" w14:textId="77777777" w:rsidR="00913C47" w:rsidRPr="00581934" w:rsidRDefault="00913C47" w:rsidP="003B6B02">
            <w:pPr>
              <w:pStyle w:val="Tabletext"/>
            </w:pPr>
            <w:r w:rsidRPr="00581934">
              <w:t>Raportowanie Podmiotowi Publicznemu wypadków przy pracy</w:t>
            </w:r>
          </w:p>
        </w:tc>
      </w:tr>
      <w:tr w:rsidR="00913C47" w:rsidRPr="00581934" w14:paraId="0C6A0A77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76C7A382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20.</w:t>
            </w:r>
          </w:p>
        </w:tc>
        <w:tc>
          <w:tcPr>
            <w:tcW w:w="8930" w:type="dxa"/>
          </w:tcPr>
          <w:p w14:paraId="63D8BA25" w14:textId="77777777" w:rsidR="00913C47" w:rsidRPr="00581934" w:rsidRDefault="00913C47" w:rsidP="003B6B02">
            <w:pPr>
              <w:pStyle w:val="Tabletext"/>
            </w:pPr>
            <w:r w:rsidRPr="00581934">
              <w:t>Zapewnienie sprzętu ochrony osobistej pracownikom (ponad wymagania określone przepisami)</w:t>
            </w:r>
          </w:p>
        </w:tc>
      </w:tr>
      <w:tr w:rsidR="00913C47" w:rsidRPr="00581934" w14:paraId="7DB9C069" w14:textId="77777777" w:rsidTr="00913C47">
        <w:trPr>
          <w:trHeight w:val="340"/>
        </w:trPr>
        <w:tc>
          <w:tcPr>
            <w:tcW w:w="966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B2035B8" w14:textId="77777777" w:rsidR="00913C47" w:rsidRPr="00581934" w:rsidRDefault="00913C47" w:rsidP="003B6B02">
            <w:pPr>
              <w:pStyle w:val="Tableheader"/>
              <w:jc w:val="center"/>
            </w:pPr>
            <w:r w:rsidRPr="00581934">
              <w:t>Czystość, bieżąca konserwacja i utrzymanie</w:t>
            </w:r>
          </w:p>
        </w:tc>
      </w:tr>
      <w:tr w:rsidR="00913C47" w:rsidRPr="00581934" w14:paraId="6E41AAB5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  <w:hideMark/>
          </w:tcPr>
          <w:p w14:paraId="5A1783EA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21.</w:t>
            </w:r>
          </w:p>
        </w:tc>
        <w:tc>
          <w:tcPr>
            <w:tcW w:w="8930" w:type="dxa"/>
          </w:tcPr>
          <w:p w14:paraId="532C86F1" w14:textId="3F798545" w:rsidR="00913C47" w:rsidRPr="00581934" w:rsidRDefault="00913C47" w:rsidP="00985E3F">
            <w:pPr>
              <w:pStyle w:val="Tabletext"/>
            </w:pPr>
            <w:r w:rsidRPr="00581934">
              <w:t>Sprzątanie pomieszczeń Infrastruktury Publicznej dla pracowników i zapewnienie środków czystości</w:t>
            </w:r>
          </w:p>
        </w:tc>
      </w:tr>
      <w:tr w:rsidR="00913C47" w:rsidRPr="00581934" w14:paraId="3244B4D2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683ED5D1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22.</w:t>
            </w:r>
          </w:p>
        </w:tc>
        <w:tc>
          <w:tcPr>
            <w:tcW w:w="8930" w:type="dxa"/>
          </w:tcPr>
          <w:p w14:paraId="4D9D9AB3" w14:textId="33FA83EE" w:rsidR="00913C47" w:rsidRPr="00581934" w:rsidRDefault="00913C47" w:rsidP="00985E3F">
            <w:pPr>
              <w:pStyle w:val="Tabletext"/>
            </w:pPr>
            <w:r w:rsidRPr="00581934">
              <w:t>Sprzątanie pomieszczeń Infrastruktury Publicznej dla Użytkowników i zapewnienie środków czystości</w:t>
            </w:r>
          </w:p>
        </w:tc>
      </w:tr>
      <w:tr w:rsidR="00913C47" w:rsidRPr="00581934" w14:paraId="0CF3915A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10D9B66E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23.</w:t>
            </w:r>
          </w:p>
        </w:tc>
        <w:tc>
          <w:tcPr>
            <w:tcW w:w="8930" w:type="dxa"/>
          </w:tcPr>
          <w:p w14:paraId="0B386125" w14:textId="77777777" w:rsidR="00913C47" w:rsidRPr="00581934" w:rsidRDefault="00913C47" w:rsidP="003B6B02">
            <w:pPr>
              <w:pStyle w:val="Tabletext"/>
            </w:pPr>
            <w:r w:rsidRPr="00581934">
              <w:t>Zapewnienie dezynfekcji i deratyzacji</w:t>
            </w:r>
          </w:p>
        </w:tc>
      </w:tr>
      <w:tr w:rsidR="00913C47" w:rsidRPr="00581934" w14:paraId="25B0D942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771BD30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lastRenderedPageBreak/>
              <w:t>24.</w:t>
            </w:r>
          </w:p>
        </w:tc>
        <w:tc>
          <w:tcPr>
            <w:tcW w:w="8930" w:type="dxa"/>
          </w:tcPr>
          <w:p w14:paraId="017CA41F" w14:textId="77777777" w:rsidR="00913C47" w:rsidRPr="00581934" w:rsidRDefault="00913C47" w:rsidP="003B6B02">
            <w:pPr>
              <w:pStyle w:val="Tabletext"/>
            </w:pPr>
            <w:r w:rsidRPr="00581934">
              <w:t xml:space="preserve">Sprzątanie chodników, dróg i parkingów </w:t>
            </w:r>
          </w:p>
        </w:tc>
      </w:tr>
      <w:tr w:rsidR="00913C47" w:rsidRPr="00581934" w14:paraId="6F944AB8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0C8B81F6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25.</w:t>
            </w:r>
          </w:p>
        </w:tc>
        <w:tc>
          <w:tcPr>
            <w:tcW w:w="8930" w:type="dxa"/>
          </w:tcPr>
          <w:p w14:paraId="5F057632" w14:textId="77777777" w:rsidR="00913C47" w:rsidRPr="00581934" w:rsidRDefault="00913C47" w:rsidP="003B6B02">
            <w:pPr>
              <w:pStyle w:val="Tabletext"/>
            </w:pPr>
            <w:r w:rsidRPr="00581934">
              <w:t>Usuwanie śniegu, lodu i błota z parkingów, dróg dojazdowych i chodników</w:t>
            </w:r>
          </w:p>
        </w:tc>
      </w:tr>
      <w:tr w:rsidR="00913C47" w:rsidRPr="00581934" w14:paraId="75DF7CBC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2703623E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26.</w:t>
            </w:r>
          </w:p>
        </w:tc>
        <w:tc>
          <w:tcPr>
            <w:tcW w:w="8930" w:type="dxa"/>
          </w:tcPr>
          <w:p w14:paraId="47DC9F7E" w14:textId="77777777" w:rsidR="00913C47" w:rsidRPr="00581934" w:rsidRDefault="00913C47" w:rsidP="003B6B02">
            <w:pPr>
              <w:pStyle w:val="Tabletext"/>
            </w:pPr>
            <w:r w:rsidRPr="00581934">
              <w:t>Usuwanie usterek i uszkodzeń instalacji wewnętrznych i zewnętrznych</w:t>
            </w:r>
          </w:p>
        </w:tc>
      </w:tr>
      <w:tr w:rsidR="00913C47" w:rsidRPr="00581934" w14:paraId="236B6778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19C141F1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27.</w:t>
            </w:r>
          </w:p>
        </w:tc>
        <w:tc>
          <w:tcPr>
            <w:tcW w:w="8930" w:type="dxa"/>
          </w:tcPr>
          <w:p w14:paraId="260B87F4" w14:textId="77777777" w:rsidR="00913C47" w:rsidRPr="00581934" w:rsidRDefault="00913C47" w:rsidP="003B6B02">
            <w:pPr>
              <w:pStyle w:val="Tabletext"/>
            </w:pPr>
            <w:r w:rsidRPr="00581934">
              <w:t>Usuwanie usterek i uszkodzeń elementów wykończenia, elewacji i wyposażenia</w:t>
            </w:r>
          </w:p>
        </w:tc>
      </w:tr>
      <w:tr w:rsidR="00913C47" w:rsidRPr="00581934" w14:paraId="2AB10916" w14:textId="77777777" w:rsidTr="00913C47">
        <w:trPr>
          <w:gridAfter w:val="1"/>
          <w:wAfter w:w="6" w:type="dxa"/>
          <w:trHeight w:val="340"/>
        </w:trPr>
        <w:tc>
          <w:tcPr>
            <w:tcW w:w="724" w:type="dxa"/>
          </w:tcPr>
          <w:p w14:paraId="6A6D3989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28.</w:t>
            </w:r>
          </w:p>
        </w:tc>
        <w:tc>
          <w:tcPr>
            <w:tcW w:w="8930" w:type="dxa"/>
          </w:tcPr>
          <w:p w14:paraId="7B453FE4" w14:textId="77777777" w:rsidR="00913C47" w:rsidRPr="00581934" w:rsidRDefault="00913C47" w:rsidP="003B6B02">
            <w:pPr>
              <w:pStyle w:val="Tabletext"/>
            </w:pPr>
            <w:r w:rsidRPr="00581934">
              <w:t>Utrzymanie zieleni</w:t>
            </w:r>
          </w:p>
        </w:tc>
      </w:tr>
      <w:tr w:rsidR="00913C47" w:rsidRPr="00581934" w14:paraId="44080C3E" w14:textId="77777777" w:rsidTr="00913C47">
        <w:trPr>
          <w:trHeight w:val="340"/>
        </w:trPr>
        <w:tc>
          <w:tcPr>
            <w:tcW w:w="966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4B66330" w14:textId="77777777" w:rsidR="00913C47" w:rsidRPr="00581934" w:rsidRDefault="00913C47" w:rsidP="003B6B02">
            <w:pPr>
              <w:pStyle w:val="Tableheader"/>
              <w:keepNext/>
              <w:keepLines/>
              <w:jc w:val="center"/>
            </w:pPr>
            <w:r w:rsidRPr="00581934">
              <w:t>Ochrona obiektu, osób i terenu</w:t>
            </w:r>
          </w:p>
        </w:tc>
      </w:tr>
      <w:tr w:rsidR="00913C47" w:rsidRPr="00581934" w14:paraId="574769F4" w14:textId="77777777" w:rsidTr="00913C47">
        <w:trPr>
          <w:gridAfter w:val="1"/>
          <w:wAfter w:w="6" w:type="dxa"/>
          <w:trHeight w:val="283"/>
        </w:trPr>
        <w:tc>
          <w:tcPr>
            <w:tcW w:w="724" w:type="dxa"/>
            <w:hideMark/>
          </w:tcPr>
          <w:p w14:paraId="03CA7E45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29.</w:t>
            </w:r>
          </w:p>
        </w:tc>
        <w:tc>
          <w:tcPr>
            <w:tcW w:w="8930" w:type="dxa"/>
          </w:tcPr>
          <w:p w14:paraId="0A5AC515" w14:textId="77777777" w:rsidR="00913C47" w:rsidRPr="00581934" w:rsidRDefault="00913C47" w:rsidP="003B6B02">
            <w:pPr>
              <w:pStyle w:val="Tabletext"/>
              <w:keepNext/>
              <w:keepLines/>
            </w:pPr>
            <w:r w:rsidRPr="00581934">
              <w:t>Zapewnienie całodobowej ochrony obiektu, osób i terenu</w:t>
            </w:r>
          </w:p>
        </w:tc>
      </w:tr>
      <w:tr w:rsidR="00913C47" w:rsidRPr="00581934" w14:paraId="071FC5BA" w14:textId="77777777" w:rsidTr="00913C47">
        <w:trPr>
          <w:gridAfter w:val="1"/>
          <w:wAfter w:w="6" w:type="dxa"/>
          <w:trHeight w:val="283"/>
        </w:trPr>
        <w:tc>
          <w:tcPr>
            <w:tcW w:w="724" w:type="dxa"/>
            <w:hideMark/>
          </w:tcPr>
          <w:p w14:paraId="69B89FBD" w14:textId="77777777" w:rsidR="00913C47" w:rsidRPr="00581934" w:rsidRDefault="00913C47" w:rsidP="003B6B02">
            <w:pPr>
              <w:pStyle w:val="Tabletext"/>
              <w:jc w:val="center"/>
            </w:pPr>
            <w:r w:rsidRPr="00581934">
              <w:t>30.</w:t>
            </w:r>
          </w:p>
        </w:tc>
        <w:tc>
          <w:tcPr>
            <w:tcW w:w="8930" w:type="dxa"/>
          </w:tcPr>
          <w:p w14:paraId="6AD4F74A" w14:textId="77777777" w:rsidR="00913C47" w:rsidRPr="00581934" w:rsidRDefault="00913C47" w:rsidP="003B6B02">
            <w:pPr>
              <w:pStyle w:val="Tabletext"/>
            </w:pPr>
            <w:r w:rsidRPr="00581934">
              <w:t>Prowadzenie całodobowego monitoringu obiektu</w:t>
            </w:r>
          </w:p>
        </w:tc>
      </w:tr>
    </w:tbl>
    <w:p w14:paraId="7678F3F8" w14:textId="77777777" w:rsidR="00913C47" w:rsidRPr="00581934" w:rsidRDefault="00913C47" w:rsidP="005C4711">
      <w:pPr>
        <w:pStyle w:val="Normalbold"/>
        <w:rPr>
          <w:b w:val="0"/>
        </w:rPr>
      </w:pPr>
    </w:p>
    <w:p w14:paraId="6E20A6CD" w14:textId="57F3865C" w:rsidR="00913C47" w:rsidRPr="00581934" w:rsidRDefault="00985E3F" w:rsidP="005C4711">
      <w:pPr>
        <w:pStyle w:val="Normalbold"/>
        <w:rPr>
          <w:b w:val="0"/>
          <w:sz w:val="18"/>
          <w:szCs w:val="18"/>
        </w:rPr>
      </w:pPr>
      <w:r w:rsidRPr="00581934">
        <w:rPr>
          <w:b w:val="0"/>
          <w:sz w:val="18"/>
          <w:szCs w:val="18"/>
        </w:rPr>
        <w:t>PRZYKŁAD:</w:t>
      </w:r>
    </w:p>
    <w:tbl>
      <w:tblPr>
        <w:tblStyle w:val="TablePPP"/>
        <w:tblW w:w="0" w:type="auto"/>
        <w:tblInd w:w="-29" w:type="dxa"/>
        <w:tblLook w:val="04A0" w:firstRow="1" w:lastRow="0" w:firstColumn="1" w:lastColumn="0" w:noHBand="0" w:noVBand="1"/>
      </w:tblPr>
      <w:tblGrid>
        <w:gridCol w:w="1444"/>
        <w:gridCol w:w="1133"/>
        <w:gridCol w:w="1191"/>
        <w:gridCol w:w="1332"/>
        <w:gridCol w:w="1349"/>
        <w:gridCol w:w="1444"/>
        <w:gridCol w:w="1007"/>
        <w:gridCol w:w="882"/>
      </w:tblGrid>
      <w:tr w:rsidR="00BB0767" w:rsidRPr="00581934" w14:paraId="63A28F84" w14:textId="77777777" w:rsidTr="00DF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4" w:type="dxa"/>
            <w:vAlign w:val="bottom"/>
          </w:tcPr>
          <w:p w14:paraId="2E68C745" w14:textId="5AD37A9B" w:rsidR="00BB0767" w:rsidRPr="00581934" w:rsidRDefault="00BB0767" w:rsidP="00DF296E">
            <w:pPr>
              <w:pStyle w:val="Tableheader"/>
            </w:pPr>
            <w:r w:rsidRPr="00581934">
              <w:t>Kluczowy wskaźnik efektywności</w:t>
            </w:r>
          </w:p>
        </w:tc>
        <w:tc>
          <w:tcPr>
            <w:tcW w:w="1133" w:type="dxa"/>
            <w:vAlign w:val="bottom"/>
          </w:tcPr>
          <w:p w14:paraId="04B172EB" w14:textId="247CD5C7" w:rsidR="00BB0767" w:rsidRPr="00581934" w:rsidRDefault="00BB0767" w:rsidP="00DF296E">
            <w:pPr>
              <w:pStyle w:val="Tableheader"/>
            </w:pPr>
            <w:r w:rsidRPr="00581934">
              <w:t>Kategoria</w:t>
            </w:r>
          </w:p>
        </w:tc>
        <w:tc>
          <w:tcPr>
            <w:tcW w:w="1276" w:type="dxa"/>
            <w:vAlign w:val="bottom"/>
          </w:tcPr>
          <w:p w14:paraId="1ED1DDE3" w14:textId="297739A6" w:rsidR="00BB0767" w:rsidRPr="00581934" w:rsidRDefault="00BB0767" w:rsidP="00DF296E">
            <w:pPr>
              <w:pStyle w:val="Tableheader"/>
              <w:spacing w:before="0" w:after="0"/>
            </w:pPr>
            <w:r w:rsidRPr="00581934">
              <w:t>Standard</w:t>
            </w:r>
          </w:p>
        </w:tc>
        <w:tc>
          <w:tcPr>
            <w:tcW w:w="1406" w:type="dxa"/>
            <w:vAlign w:val="bottom"/>
          </w:tcPr>
          <w:p w14:paraId="26925479" w14:textId="5B45C636" w:rsidR="00BB0767" w:rsidRPr="00581934" w:rsidRDefault="00BB0767" w:rsidP="00DF296E">
            <w:pPr>
              <w:pStyle w:val="Tableheader"/>
            </w:pPr>
            <w:r w:rsidRPr="00581934">
              <w:t>Uchybienie</w:t>
            </w:r>
          </w:p>
        </w:tc>
        <w:tc>
          <w:tcPr>
            <w:tcW w:w="1359" w:type="dxa"/>
            <w:vAlign w:val="bottom"/>
          </w:tcPr>
          <w:p w14:paraId="56BF7B26" w14:textId="77777777" w:rsidR="00BB0767" w:rsidRPr="00581934" w:rsidRDefault="00BB0767" w:rsidP="00DF296E">
            <w:pPr>
              <w:pStyle w:val="Tableheader"/>
            </w:pPr>
            <w:r w:rsidRPr="00581934">
              <w:t>Częstotliwość monitoringu</w:t>
            </w:r>
          </w:p>
        </w:tc>
        <w:tc>
          <w:tcPr>
            <w:tcW w:w="1284" w:type="dxa"/>
            <w:vAlign w:val="bottom"/>
          </w:tcPr>
          <w:p w14:paraId="0AE44ECE" w14:textId="77777777" w:rsidR="00BB0767" w:rsidRPr="00581934" w:rsidRDefault="00BB0767" w:rsidP="00DF296E">
            <w:pPr>
              <w:pStyle w:val="Tableheader"/>
            </w:pPr>
            <w:r w:rsidRPr="00581934">
              <w:t>Metoda monitoringu</w:t>
            </w:r>
          </w:p>
        </w:tc>
        <w:tc>
          <w:tcPr>
            <w:tcW w:w="1040" w:type="dxa"/>
            <w:vAlign w:val="bottom"/>
          </w:tcPr>
          <w:p w14:paraId="73AFDAD2" w14:textId="77777777" w:rsidR="00BB0767" w:rsidRPr="00581934" w:rsidRDefault="00BB0767" w:rsidP="00DF296E">
            <w:pPr>
              <w:pStyle w:val="Tableheader"/>
            </w:pPr>
            <w:r w:rsidRPr="00581934">
              <w:t>Czas naprawy</w:t>
            </w:r>
          </w:p>
        </w:tc>
        <w:tc>
          <w:tcPr>
            <w:tcW w:w="930" w:type="dxa"/>
            <w:vAlign w:val="bottom"/>
          </w:tcPr>
          <w:p w14:paraId="3C6AAE03" w14:textId="77777777" w:rsidR="00BB0767" w:rsidRPr="00581934" w:rsidRDefault="00BB0767" w:rsidP="00DF296E">
            <w:pPr>
              <w:pStyle w:val="Tableheader"/>
            </w:pPr>
            <w:r w:rsidRPr="00581934">
              <w:t>Punkty karne</w:t>
            </w:r>
          </w:p>
        </w:tc>
      </w:tr>
      <w:tr w:rsidR="00BB0767" w:rsidRPr="00581934" w14:paraId="60A4FE68" w14:textId="77777777" w:rsidTr="00BB0767">
        <w:trPr>
          <w:trHeight w:val="1066"/>
        </w:trPr>
        <w:tc>
          <w:tcPr>
            <w:tcW w:w="1354" w:type="dxa"/>
          </w:tcPr>
          <w:p w14:paraId="3EDE8D5F" w14:textId="0ADBBA2E" w:rsidR="00BB0767" w:rsidRPr="00581934" w:rsidRDefault="00BB0767" w:rsidP="00585C4F">
            <w:pPr>
              <w:pStyle w:val="Tabletext"/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 xml:space="preserve">Utrzymanie </w:t>
            </w:r>
            <w:r w:rsidR="00585C4F" w:rsidRPr="00581934">
              <w:rPr>
                <w:rFonts w:eastAsia="Times New Roman"/>
                <w:color w:val="222222"/>
                <w:sz w:val="16"/>
                <w:szCs w:val="16"/>
              </w:rPr>
              <w:t>wymaganej temperatury w </w:t>
            </w:r>
            <w:r w:rsidRPr="00581934">
              <w:rPr>
                <w:rFonts w:eastAsia="Times New Roman"/>
                <w:color w:val="222222"/>
                <w:sz w:val="16"/>
                <w:szCs w:val="16"/>
              </w:rPr>
              <w:t>pomieszczeniach</w:t>
            </w:r>
          </w:p>
        </w:tc>
        <w:tc>
          <w:tcPr>
            <w:tcW w:w="1133" w:type="dxa"/>
          </w:tcPr>
          <w:p w14:paraId="5326EAB6" w14:textId="792BF13B" w:rsidR="00BB0767" w:rsidRPr="00581934" w:rsidRDefault="00BB0767" w:rsidP="00F90FD8">
            <w:pPr>
              <w:pStyle w:val="Tabletext"/>
              <w:rPr>
                <w:rFonts w:eastAsia="Times New Roman"/>
                <w:color w:val="222222"/>
                <w:sz w:val="16"/>
                <w:szCs w:val="16"/>
              </w:rPr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 xml:space="preserve">Pomieszczenia biurowe </w:t>
            </w:r>
          </w:p>
          <w:p w14:paraId="7AE25C63" w14:textId="30264783" w:rsidR="00BB0767" w:rsidRPr="00581934" w:rsidRDefault="00BB0767" w:rsidP="00BB0767">
            <w:pPr>
              <w:pStyle w:val="Tabletext"/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>Pomieszczenia socjalne</w:t>
            </w:r>
          </w:p>
        </w:tc>
        <w:tc>
          <w:tcPr>
            <w:tcW w:w="1276" w:type="dxa"/>
          </w:tcPr>
          <w:p w14:paraId="3AD3D4C1" w14:textId="4560CBDD" w:rsidR="00BB0767" w:rsidRPr="00581934" w:rsidRDefault="00BB0767" w:rsidP="00F90FD8">
            <w:pPr>
              <w:rPr>
                <w:rFonts w:eastAsia="Times New Roman"/>
                <w:color w:val="222222"/>
                <w:sz w:val="16"/>
                <w:szCs w:val="16"/>
              </w:rPr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 xml:space="preserve">      + 20° C</w:t>
            </w:r>
          </w:p>
          <w:p w14:paraId="701AB108" w14:textId="47924BC0" w:rsidR="00BB0767" w:rsidRPr="00581934" w:rsidRDefault="00BB0767" w:rsidP="00F90FD8">
            <w:pPr>
              <w:rPr>
                <w:rFonts w:eastAsia="Times New Roman"/>
                <w:color w:val="222222"/>
                <w:sz w:val="16"/>
                <w:szCs w:val="16"/>
              </w:rPr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 xml:space="preserve">      + 22° C</w:t>
            </w:r>
          </w:p>
        </w:tc>
        <w:tc>
          <w:tcPr>
            <w:tcW w:w="1406" w:type="dxa"/>
          </w:tcPr>
          <w:p w14:paraId="501C4583" w14:textId="1C3C66F5" w:rsidR="00BB0767" w:rsidRPr="00581934" w:rsidRDefault="00581934" w:rsidP="00514954">
            <w:pPr>
              <w:spacing w:before="60" w:after="6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>
              <w:rPr>
                <w:rFonts w:eastAsia="Times New Roman"/>
                <w:color w:val="222222"/>
                <w:sz w:val="16"/>
                <w:szCs w:val="16"/>
              </w:rPr>
              <w:t>Zmiana względem standardu o </w:t>
            </w:r>
            <w:r w:rsidR="00BB0767" w:rsidRPr="00581934">
              <w:rPr>
                <w:rFonts w:eastAsia="Times New Roman"/>
                <w:color w:val="222222"/>
                <w:sz w:val="16"/>
                <w:szCs w:val="16"/>
              </w:rPr>
              <w:t>więcej niż 5°</w:t>
            </w:r>
            <w:r w:rsidR="00585C4F" w:rsidRPr="00581934">
              <w:rPr>
                <w:rFonts w:eastAsia="Times New Roman"/>
                <w:color w:val="222222"/>
                <w:sz w:val="16"/>
                <w:szCs w:val="16"/>
              </w:rPr>
              <w:t>C i mniej niż</w:t>
            </w:r>
            <w:r w:rsidR="00BB0767" w:rsidRPr="00581934">
              <w:rPr>
                <w:rFonts w:eastAsia="Times New Roman"/>
                <w:color w:val="222222"/>
                <w:sz w:val="16"/>
                <w:szCs w:val="16"/>
              </w:rPr>
              <w:t xml:space="preserve"> 1°C</w:t>
            </w:r>
          </w:p>
        </w:tc>
        <w:tc>
          <w:tcPr>
            <w:tcW w:w="1359" w:type="dxa"/>
          </w:tcPr>
          <w:p w14:paraId="67A39BA3" w14:textId="444B5FAF" w:rsidR="00BB0767" w:rsidRPr="00581934" w:rsidRDefault="00BB0767" w:rsidP="00F90FD8">
            <w:pPr>
              <w:pStyle w:val="Tabletext"/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>Codziennie</w:t>
            </w:r>
          </w:p>
        </w:tc>
        <w:tc>
          <w:tcPr>
            <w:tcW w:w="1284" w:type="dxa"/>
          </w:tcPr>
          <w:p w14:paraId="0A96AF62" w14:textId="46548D91" w:rsidR="00BB0767" w:rsidRPr="00581934" w:rsidRDefault="00514954" w:rsidP="00585C4F">
            <w:pPr>
              <w:pStyle w:val="Tabletext"/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>Automatyczny</w:t>
            </w:r>
            <w:r w:rsidR="00BB0767" w:rsidRPr="00581934">
              <w:rPr>
                <w:rFonts w:eastAsia="Times New Roman"/>
                <w:color w:val="222222"/>
                <w:sz w:val="16"/>
                <w:szCs w:val="16"/>
              </w:rPr>
              <w:t xml:space="preserve"> pomiar temperatury w</w:t>
            </w:r>
            <w:r w:rsidR="00585C4F" w:rsidRPr="00581934">
              <w:rPr>
                <w:rFonts w:eastAsia="Times New Roman"/>
                <w:color w:val="222222"/>
                <w:sz w:val="16"/>
                <w:szCs w:val="16"/>
              </w:rPr>
              <w:t> </w:t>
            </w:r>
            <w:r w:rsidR="00BB0767" w:rsidRPr="00581934">
              <w:rPr>
                <w:rFonts w:eastAsia="Times New Roman"/>
                <w:color w:val="222222"/>
                <w:sz w:val="16"/>
                <w:szCs w:val="16"/>
              </w:rPr>
              <w:t>pomieszczeniach referencyjnych</w:t>
            </w:r>
          </w:p>
        </w:tc>
        <w:tc>
          <w:tcPr>
            <w:tcW w:w="1040" w:type="dxa"/>
          </w:tcPr>
          <w:p w14:paraId="51D2FD0B" w14:textId="6CD296C3" w:rsidR="00BB0767" w:rsidRPr="00581934" w:rsidRDefault="00BB0767" w:rsidP="00F90FD8">
            <w:pPr>
              <w:pStyle w:val="Tabletext"/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>2 godziny od wystąpienia</w:t>
            </w:r>
          </w:p>
        </w:tc>
        <w:tc>
          <w:tcPr>
            <w:tcW w:w="930" w:type="dxa"/>
          </w:tcPr>
          <w:p w14:paraId="264282E9" w14:textId="65EE98EB" w:rsidR="00BB0767" w:rsidRPr="00581934" w:rsidRDefault="00BB0767" w:rsidP="00F90FD8">
            <w:pPr>
              <w:pStyle w:val="Tabletext"/>
            </w:pPr>
            <w:r w:rsidRPr="00581934">
              <w:rPr>
                <w:rFonts w:eastAsia="Times New Roman"/>
                <w:color w:val="222222"/>
                <w:sz w:val="16"/>
                <w:szCs w:val="16"/>
              </w:rPr>
              <w:t>30</w:t>
            </w:r>
          </w:p>
        </w:tc>
      </w:tr>
    </w:tbl>
    <w:p w14:paraId="7D312DD9" w14:textId="4A5637D4" w:rsidR="00F90FD8" w:rsidRPr="00581934" w:rsidRDefault="00F90FD8" w:rsidP="00E35A20">
      <w:pPr>
        <w:shd w:val="clear" w:color="auto" w:fill="FFFFFF"/>
        <w:rPr>
          <w:rFonts w:eastAsia="Times New Roman"/>
          <w:color w:val="222222"/>
        </w:rPr>
      </w:pPr>
    </w:p>
    <w:p w14:paraId="68A89E6C" w14:textId="77777777" w:rsidR="00F90FD8" w:rsidRPr="00581934" w:rsidRDefault="00F90FD8" w:rsidP="00E35A20">
      <w:pPr>
        <w:shd w:val="clear" w:color="auto" w:fill="FFFFFF"/>
        <w:rPr>
          <w:rFonts w:eastAsia="Times New Roman"/>
          <w:color w:val="222222"/>
        </w:rPr>
      </w:pPr>
    </w:p>
    <w:p w14:paraId="63C6217D" w14:textId="77777777" w:rsidR="00576644" w:rsidRPr="00581934" w:rsidRDefault="00576644" w:rsidP="00C15D63"/>
    <w:p w14:paraId="42FFA2E2" w14:textId="77777777" w:rsidR="00576644" w:rsidRPr="00581934" w:rsidRDefault="00576644" w:rsidP="00C15D63"/>
    <w:p w14:paraId="64189636" w14:textId="77777777" w:rsidR="00576644" w:rsidRPr="00581934" w:rsidRDefault="00576644" w:rsidP="00C15D63"/>
    <w:p w14:paraId="1E4774DA" w14:textId="77777777" w:rsidR="00576644" w:rsidRPr="00581934" w:rsidRDefault="00576644" w:rsidP="00C15D63"/>
    <w:p w14:paraId="365AA3DD" w14:textId="77777777" w:rsidR="00576644" w:rsidRPr="00581934" w:rsidRDefault="00576644" w:rsidP="00C15D63"/>
    <w:p w14:paraId="1D1FCF70" w14:textId="77777777" w:rsidR="0088597D" w:rsidRPr="00581934" w:rsidRDefault="0088597D" w:rsidP="00DA4084">
      <w:bookmarkStart w:id="1" w:name="_GoBack"/>
      <w:bookmarkEnd w:id="1"/>
    </w:p>
    <w:sectPr w:rsidR="0088597D" w:rsidRPr="00581934" w:rsidSect="00DA4084">
      <w:headerReference w:type="default" r:id="rId9"/>
      <w:footerReference w:type="default" r:id="rId10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2769" w14:textId="77777777" w:rsidR="004721BF" w:rsidRDefault="004721BF" w:rsidP="007E0B1C">
      <w:pPr>
        <w:spacing w:after="0" w:line="240" w:lineRule="auto"/>
      </w:pPr>
      <w:r>
        <w:separator/>
      </w:r>
    </w:p>
    <w:p w14:paraId="486796F3" w14:textId="77777777" w:rsidR="004721BF" w:rsidRDefault="004721BF"/>
    <w:p w14:paraId="4916BDC5" w14:textId="77777777" w:rsidR="004721BF" w:rsidRDefault="004721BF"/>
  </w:endnote>
  <w:endnote w:type="continuationSeparator" w:id="0">
    <w:p w14:paraId="74711EC4" w14:textId="77777777" w:rsidR="004721BF" w:rsidRDefault="004721BF" w:rsidP="007E0B1C">
      <w:pPr>
        <w:spacing w:after="0" w:line="240" w:lineRule="auto"/>
      </w:pPr>
      <w:r>
        <w:continuationSeparator/>
      </w:r>
    </w:p>
    <w:p w14:paraId="32B64A6D" w14:textId="77777777" w:rsidR="004721BF" w:rsidRDefault="004721BF"/>
    <w:p w14:paraId="16520FF1" w14:textId="77777777" w:rsidR="004721BF" w:rsidRDefault="004721BF"/>
  </w:endnote>
  <w:endnote w:type="continuationNotice" w:id="1">
    <w:p w14:paraId="0833A800" w14:textId="77777777" w:rsidR="004721BF" w:rsidRDefault="00472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F64" w14:textId="77777777" w:rsidR="00546E09" w:rsidRDefault="00546E09" w:rsidP="00FD3EC2">
    <w:pPr>
      <w:pStyle w:val="Footer"/>
      <w:jc w:val="center"/>
    </w:pPr>
  </w:p>
  <w:p w14:paraId="3AEB48CA" w14:textId="77777777" w:rsidR="00546E09" w:rsidRDefault="00546E09" w:rsidP="00FD3EC2">
    <w:pPr>
      <w:pStyle w:val="Footer"/>
      <w:jc w:val="center"/>
    </w:pPr>
  </w:p>
  <w:p w14:paraId="576D23BA" w14:textId="458F959A" w:rsidR="00546E09" w:rsidRPr="006E27A6" w:rsidRDefault="00546E09" w:rsidP="00A4194B">
    <w:pPr>
      <w:pStyle w:val="Footer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D4E22" id="Straight Connector 63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F417C" id="Straight Connector 63" o:spid="_x0000_s1026" style="position:absolute;flip:y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581934">
      <w:rPr>
        <w:rFonts w:ascii="Arial" w:hAnsi="Arial"/>
        <w:noProof/>
      </w:rPr>
      <w:t>2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A882" w14:textId="77777777" w:rsidR="004721BF" w:rsidRDefault="004721BF" w:rsidP="00606CAD">
      <w:pPr>
        <w:spacing w:after="0" w:line="240" w:lineRule="auto"/>
      </w:pPr>
      <w:r>
        <w:separator/>
      </w:r>
    </w:p>
  </w:footnote>
  <w:footnote w:type="continuationSeparator" w:id="0">
    <w:p w14:paraId="711ECAA7" w14:textId="77777777" w:rsidR="004721BF" w:rsidRDefault="004721BF" w:rsidP="007E0B1C">
      <w:pPr>
        <w:spacing w:after="0" w:line="240" w:lineRule="auto"/>
      </w:pPr>
      <w:r>
        <w:continuationSeparator/>
      </w:r>
    </w:p>
    <w:p w14:paraId="45515863" w14:textId="77777777" w:rsidR="004721BF" w:rsidRDefault="004721BF"/>
    <w:p w14:paraId="5CB8A135" w14:textId="77777777" w:rsidR="004721BF" w:rsidRDefault="004721BF"/>
  </w:footnote>
  <w:footnote w:type="continuationNotice" w:id="1">
    <w:p w14:paraId="4730FD3D" w14:textId="77777777" w:rsidR="004721BF" w:rsidRDefault="00472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B1A3" w14:textId="1D0B7A07" w:rsidR="00546E09" w:rsidRPr="006E27A6" w:rsidRDefault="00546E09" w:rsidP="009A3ECC">
    <w:pPr>
      <w:pStyle w:val="Header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7E5155">
      <w:rPr>
        <w:rFonts w:ascii="Arial" w:hAnsi="Arial"/>
      </w:rPr>
      <w:t>PPP. Przygotowanie projektów</w:t>
    </w:r>
  </w:p>
  <w:p w14:paraId="26187C3B" w14:textId="65DE66AC" w:rsidR="00546E09" w:rsidRPr="006E27A6" w:rsidRDefault="00546E09" w:rsidP="005D6FD0">
    <w:pPr>
      <w:pStyle w:val="Header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F8A6A" id="Straight Connector 6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F1CB6" id="Straight Connector 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628AF4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0D34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7EED"/>
    <w:multiLevelType w:val="multilevel"/>
    <w:tmpl w:val="576ADC68"/>
    <w:lvl w:ilvl="0">
      <w:start w:val="1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 w15:restartNumberingAfterBreak="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CA3C94"/>
    <w:multiLevelType w:val="hybridMultilevel"/>
    <w:tmpl w:val="D138F5AC"/>
    <w:lvl w:ilvl="0" w:tplc="79D2DCF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 w15:restartNumberingAfterBreak="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A6C08D8"/>
    <w:multiLevelType w:val="hybridMultilevel"/>
    <w:tmpl w:val="F68261E4"/>
    <w:lvl w:ilvl="0" w:tplc="D1E4A448">
      <w:start w:val="1"/>
      <w:numFmt w:val="bullet"/>
      <w:pStyle w:val="ListBullet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1"/>
  </w:num>
  <w:num w:numId="5">
    <w:abstractNumId w:val="36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32"/>
  </w:num>
  <w:num w:numId="16">
    <w:abstractNumId w:val="39"/>
  </w:num>
  <w:num w:numId="17">
    <w:abstractNumId w:val="40"/>
  </w:num>
  <w:num w:numId="18">
    <w:abstractNumId w:val="30"/>
  </w:num>
  <w:num w:numId="19">
    <w:abstractNumId w:val="43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7"/>
  </w:num>
  <w:num w:numId="25">
    <w:abstractNumId w:val="29"/>
  </w:num>
  <w:num w:numId="26">
    <w:abstractNumId w:val="44"/>
  </w:num>
  <w:num w:numId="27">
    <w:abstractNumId w:val="19"/>
  </w:num>
  <w:num w:numId="28">
    <w:abstractNumId w:val="46"/>
  </w:num>
  <w:num w:numId="29">
    <w:abstractNumId w:val="11"/>
  </w:num>
  <w:num w:numId="30">
    <w:abstractNumId w:val="33"/>
  </w:num>
  <w:num w:numId="31">
    <w:abstractNumId w:val="27"/>
  </w:num>
  <w:num w:numId="32">
    <w:abstractNumId w:val="17"/>
  </w:num>
  <w:num w:numId="33">
    <w:abstractNumId w:val="41"/>
  </w:num>
  <w:num w:numId="34">
    <w:abstractNumId w:val="23"/>
  </w:num>
  <w:num w:numId="35">
    <w:abstractNumId w:val="9"/>
  </w:num>
  <w:num w:numId="36">
    <w:abstractNumId w:val="42"/>
  </w:num>
  <w:num w:numId="37">
    <w:abstractNumId w:val="24"/>
  </w:num>
  <w:num w:numId="38">
    <w:abstractNumId w:val="18"/>
  </w:num>
  <w:num w:numId="39">
    <w:abstractNumId w:val="18"/>
  </w:num>
  <w:num w:numId="40">
    <w:abstractNumId w:val="35"/>
  </w:num>
  <w:num w:numId="41">
    <w:abstractNumId w:val="2"/>
  </w:num>
  <w:num w:numId="42">
    <w:abstractNumId w:val="26"/>
  </w:num>
  <w:num w:numId="43">
    <w:abstractNumId w:val="20"/>
  </w:num>
  <w:num w:numId="44">
    <w:abstractNumId w:val="31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4"/>
  </w:num>
  <w:num w:numId="50">
    <w:abstractNumId w:val="18"/>
  </w:num>
  <w:num w:numId="51">
    <w:abstractNumId w:val="45"/>
  </w:num>
  <w:num w:numId="52">
    <w:abstractNumId w:val="18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A9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C6FEF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8EF"/>
    <w:rsid w:val="00112ECD"/>
    <w:rsid w:val="00113100"/>
    <w:rsid w:val="00114C07"/>
    <w:rsid w:val="00115BC1"/>
    <w:rsid w:val="0012028E"/>
    <w:rsid w:val="00121B04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667FE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1BFA"/>
    <w:rsid w:val="001C4F83"/>
    <w:rsid w:val="001C6668"/>
    <w:rsid w:val="001D0055"/>
    <w:rsid w:val="001D0D05"/>
    <w:rsid w:val="001D24BB"/>
    <w:rsid w:val="001D4225"/>
    <w:rsid w:val="001D49F5"/>
    <w:rsid w:val="001D4F9F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27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6D79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21BF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7FB"/>
    <w:rsid w:val="00502D02"/>
    <w:rsid w:val="00503154"/>
    <w:rsid w:val="00504068"/>
    <w:rsid w:val="00504246"/>
    <w:rsid w:val="00505F68"/>
    <w:rsid w:val="00511603"/>
    <w:rsid w:val="005116FB"/>
    <w:rsid w:val="00514954"/>
    <w:rsid w:val="00514A38"/>
    <w:rsid w:val="005151AE"/>
    <w:rsid w:val="005157A7"/>
    <w:rsid w:val="00515E15"/>
    <w:rsid w:val="005167AD"/>
    <w:rsid w:val="00517162"/>
    <w:rsid w:val="005210E2"/>
    <w:rsid w:val="00522238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934"/>
    <w:rsid w:val="00581A48"/>
    <w:rsid w:val="0058241E"/>
    <w:rsid w:val="005829DB"/>
    <w:rsid w:val="005840F3"/>
    <w:rsid w:val="00585702"/>
    <w:rsid w:val="00585A83"/>
    <w:rsid w:val="00585A90"/>
    <w:rsid w:val="00585C4F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9D9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36C37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528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7E8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155"/>
    <w:rsid w:val="007E5DAF"/>
    <w:rsid w:val="007F0B45"/>
    <w:rsid w:val="007F19A8"/>
    <w:rsid w:val="007F28EB"/>
    <w:rsid w:val="007F29CF"/>
    <w:rsid w:val="007F2A3F"/>
    <w:rsid w:val="007F5480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2B5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A1D"/>
    <w:rsid w:val="00911DE7"/>
    <w:rsid w:val="00911DFF"/>
    <w:rsid w:val="00912AD1"/>
    <w:rsid w:val="00913175"/>
    <w:rsid w:val="00913A26"/>
    <w:rsid w:val="00913C47"/>
    <w:rsid w:val="00913D09"/>
    <w:rsid w:val="00914D8A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6BE"/>
    <w:rsid w:val="00980C4A"/>
    <w:rsid w:val="009829C2"/>
    <w:rsid w:val="00982DFD"/>
    <w:rsid w:val="00983183"/>
    <w:rsid w:val="00985509"/>
    <w:rsid w:val="00985D3B"/>
    <w:rsid w:val="00985DA0"/>
    <w:rsid w:val="00985E3F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09E2"/>
    <w:rsid w:val="009F1F91"/>
    <w:rsid w:val="009F3AB8"/>
    <w:rsid w:val="009F4563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A6B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0B61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43F7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767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1DDE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899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4075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084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3CE0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4FA8"/>
    <w:rsid w:val="00DE55E7"/>
    <w:rsid w:val="00DE60BD"/>
    <w:rsid w:val="00DE620C"/>
    <w:rsid w:val="00DF0A6E"/>
    <w:rsid w:val="00DF0ACA"/>
    <w:rsid w:val="00DF0CB2"/>
    <w:rsid w:val="00DF15D3"/>
    <w:rsid w:val="00DF1A59"/>
    <w:rsid w:val="00DF296E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3E1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1223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7" w:unhideWhenUsed="1"/>
    <w:lsdException w:name="endnote text" w:semiHidden="1" w:uiPriority="1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87"/>
    <w:pPr>
      <w:spacing w:after="240" w:line="240" w:lineRule="atLeast"/>
    </w:pPr>
    <w:rPr>
      <w:sz w:val="20"/>
    </w:rPr>
  </w:style>
  <w:style w:type="paragraph" w:styleId="Heading1">
    <w:name w:val="heading 1"/>
    <w:basedOn w:val="TOC1"/>
    <w:link w:val="Heading1Char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Heading4">
    <w:name w:val="heading 4"/>
    <w:basedOn w:val="StepTitleBoldOrange"/>
    <w:next w:val="Normal"/>
    <w:link w:val="Heading4Char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Elenco puntato,Nag 1"/>
    <w:basedOn w:val="Normal"/>
    <w:link w:val="ListParagraphChar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2">
    <w:name w:val="List Bullet 2"/>
    <w:basedOn w:val="Normal"/>
    <w:link w:val="ListBullet2Char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link w:val="Heading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SubtitleChar">
    <w:name w:val="Subtitle Char"/>
    <w:link w:val="Subtitle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yperlink">
    <w:name w:val="Hyperlink"/>
    <w:uiPriority w:val="99"/>
    <w:unhideWhenUsed/>
    <w:rsid w:val="003923CF"/>
    <w:rPr>
      <w:color w:val="DC6900"/>
      <w:u w:val="single"/>
    </w:rPr>
  </w:style>
  <w:style w:type="character" w:customStyle="1" w:styleId="Heading2Char">
    <w:name w:val="Heading 2 Char"/>
    <w:link w:val="Heading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Heading4Char">
    <w:name w:val="Heading 4 Char"/>
    <w:link w:val="Heading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E5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rsid w:val="00DE55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FootnoteReference">
    <w:name w:val="footnote reference"/>
    <w:uiPriority w:val="99"/>
    <w:unhideWhenUsed/>
    <w:rsid w:val="007E0B1C"/>
    <w:rPr>
      <w:vertAlign w:val="superscript"/>
    </w:rPr>
  </w:style>
  <w:style w:type="table" w:styleId="TableGrid">
    <w:name w:val="Table Grid"/>
    <w:basedOn w:val="TableNormal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TableNormal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TableNormal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EndnoteTextChar">
    <w:name w:val="Endnote Text Char"/>
    <w:link w:val="EndnoteText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NoSpacing">
    <w:name w:val="No Spacing"/>
    <w:link w:val="NoSpacingChar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852E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TableNormal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TableNormal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ListParagraphChar">
    <w:name w:val="List Paragraph Char"/>
    <w:aliases w:val="Numerowanie Char,Elenco puntato Char,Nag 1 Char"/>
    <w:link w:val="ListParagraph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Bullet">
    <w:name w:val="List Bullet"/>
    <w:basedOn w:val="ListParagraph"/>
    <w:link w:val="ListBulletChar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TableNormal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Bullet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IntenseReferenc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Number">
    <w:name w:val="List Number"/>
    <w:basedOn w:val="Normal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Heading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Revision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TableNormal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TableNormal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Bullet"/>
    <w:link w:val="TextbulletChar"/>
    <w:qFormat/>
    <w:rsid w:val="003923CF"/>
  </w:style>
  <w:style w:type="paragraph" w:customStyle="1" w:styleId="Textbullet2">
    <w:name w:val="Text bullet 2"/>
    <w:basedOn w:val="ListBullet2"/>
    <w:link w:val="Textbullet2Char"/>
    <w:qFormat/>
    <w:rsid w:val="008B440D"/>
    <w:pPr>
      <w:ind w:left="643" w:hanging="360"/>
    </w:pPr>
  </w:style>
  <w:style w:type="character" w:customStyle="1" w:styleId="ListBulletChar">
    <w:name w:val="List Bullet Char"/>
    <w:link w:val="ListBullet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Bullet2Char">
    <w:name w:val="List Bullet 2 Char"/>
    <w:link w:val="ListBullet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Strong">
    <w:name w:val="Strong"/>
    <w:uiPriority w:val="22"/>
    <w:qFormat/>
    <w:rsid w:val="00781E89"/>
    <w:rPr>
      <w:b/>
      <w:bCs/>
    </w:rPr>
  </w:style>
  <w:style w:type="character" w:styleId="Emphasis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"/>
    <w:next w:val="Normal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"/>
    <w:next w:val="Normal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"/>
    <w:next w:val="Normal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Bullet"/>
    <w:qFormat/>
    <w:rsid w:val="003923CF"/>
    <w:rPr>
      <w:color w:val="7F7F7F"/>
      <w:sz w:val="18"/>
    </w:rPr>
  </w:style>
  <w:style w:type="paragraph" w:styleId="ListBullet3">
    <w:name w:val="List Bullet 3"/>
    <w:basedOn w:val="ListBullet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"/>
    <w:next w:val="Normal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"/>
    <w:next w:val="Normal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NoList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"/>
    <w:next w:val="Normal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"/>
    <w:next w:val="Normal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"/>
    <w:next w:val="Normal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"/>
    <w:next w:val="Normal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Continue">
    <w:name w:val="List Continue"/>
    <w:basedOn w:val="Normal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"/>
    <w:rsid w:val="00AA7883"/>
  </w:style>
  <w:style w:type="paragraph" w:styleId="BodyText">
    <w:name w:val="Body Text"/>
    <w:basedOn w:val="Normal"/>
    <w:link w:val="BodyTextChar"/>
    <w:uiPriority w:val="99"/>
    <w:unhideWhenUsed/>
    <w:rsid w:val="00AA7883"/>
    <w:pPr>
      <w:spacing w:after="120"/>
    </w:pPr>
  </w:style>
  <w:style w:type="character" w:customStyle="1" w:styleId="BodyTextChar">
    <w:name w:val="Body Text Char"/>
    <w:link w:val="BodyText"/>
    <w:uiPriority w:val="99"/>
    <w:rsid w:val="00AA7883"/>
    <w:rPr>
      <w:rFonts w:ascii="Arial" w:eastAsia="Calibri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A78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A7883"/>
    <w:rPr>
      <w:rFonts w:ascii="Arial" w:eastAsia="Calibri" w:hAnsi="Arial" w:cs="Times New Roman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A7883"/>
    <w:pPr>
      <w:spacing w:after="24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TableNormal"/>
    <w:next w:val="TableGrid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Bullet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TableNormal"/>
    <w:next w:val="TableGrid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TableNormal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TableNormal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TableNormal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TableNormal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TableNormal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27" Type="http://schemas.microsoft.com/office/2016/09/relationships/commentsIds" Target="commentsIds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6B768-0B0D-4774-9E22-203A0F9B5833}"/>
</file>

<file path=customXml/itemProps2.xml><?xml version="1.0" encoding="utf-8"?>
<ds:datastoreItem xmlns:ds="http://schemas.openxmlformats.org/officeDocument/2006/customXml" ds:itemID="{1C50DF0E-F2F5-45D5-A546-E571F51B4EEF}"/>
</file>

<file path=customXml/itemProps3.xml><?xml version="1.0" encoding="utf-8"?>
<ds:datastoreItem xmlns:ds="http://schemas.openxmlformats.org/officeDocument/2006/customXml" ds:itemID="{EE485012-0CBF-4305-86C6-EE699E54CCD2}"/>
</file>

<file path=customXml/itemProps4.xml><?xml version="1.0" encoding="utf-8"?>
<ds:datastoreItem xmlns:ds="http://schemas.openxmlformats.org/officeDocument/2006/customXml" ds:itemID="{0043A6EA-3503-457D-9DC0-DF4BBE825C17}"/>
</file>

<file path=customXml/itemProps5.xml><?xml version="1.0" encoding="utf-8"?>
<ds:datastoreItem xmlns:ds="http://schemas.openxmlformats.org/officeDocument/2006/customXml" ds:itemID="{147F52BE-8EE9-4A5C-83B5-A54C8BE2F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2018-09-17T08:46:00Z</dcterms:created>
  <dcterms:modified xsi:type="dcterms:W3CDTF">2018-09-17T11:00:00Z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